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tcPr>
              <w:p w14:paraId="4240E3E1" w14:textId="5E3CB904" w:rsidR="002775AB" w:rsidRPr="002775AB" w:rsidRDefault="00084742" w:rsidP="00D533DB">
                <w:pPr>
                  <w:pStyle w:val="NoSpacing"/>
                  <w:rPr>
                    <w:rFonts w:ascii="Source Sans Pro" w:hAnsi="Source Sans Pro" w:cs="Calibri"/>
                    <w:b/>
                    <w:color w:val="000000"/>
                  </w:rPr>
                </w:pPr>
                <w:r>
                  <w:rPr>
                    <w:rFonts w:ascii="Source Sans Pro" w:hAnsi="Source Sans Pro" w:cs="Calibri"/>
                    <w:b/>
                    <w:color w:val="000000"/>
                  </w:rPr>
                  <w:t>Brand Manager - China</w:t>
                </w:r>
              </w:p>
            </w:tc>
          </w:sdtContent>
        </w:sdt>
      </w:tr>
      <w:tr w:rsidR="00D96454" w:rsidRPr="002775AB" w14:paraId="1055A6F5" w14:textId="77777777" w:rsidTr="00D533DB">
        <w:trPr>
          <w:trHeight w:val="249"/>
        </w:trPr>
        <w:tc>
          <w:tcPr>
            <w:tcW w:w="2972" w:type="dxa"/>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tcPr>
              <w:p w14:paraId="77945389" w14:textId="71CFCA71" w:rsidR="00D96454"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ODC-0393</w:t>
                </w:r>
              </w:p>
            </w:tc>
          </w:sdtContent>
        </w:sdt>
      </w:tr>
      <w:tr w:rsidR="002775AB" w:rsidRPr="002775AB" w14:paraId="38AE9EC0" w14:textId="77777777" w:rsidTr="00D533DB">
        <w:trPr>
          <w:trHeight w:val="249"/>
        </w:trPr>
        <w:tc>
          <w:tcPr>
            <w:tcW w:w="2972" w:type="dxa"/>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tcPr>
              <w:p w14:paraId="37FE7A82" w14:textId="4BAC3986" w:rsidR="002775AB" w:rsidRPr="001A0AC2"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ODC</w:t>
                </w:r>
              </w:p>
            </w:tc>
          </w:sdtContent>
        </w:sdt>
      </w:tr>
      <w:tr w:rsidR="002775AB" w:rsidRPr="002775AB" w14:paraId="7508006C" w14:textId="77777777" w:rsidTr="00D533DB">
        <w:trPr>
          <w:trHeight w:val="249"/>
        </w:trPr>
        <w:tc>
          <w:tcPr>
            <w:tcW w:w="2972" w:type="dxa"/>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tcPr>
              <w:p w14:paraId="72745C5B" w14:textId="77CAF1EA" w:rsidR="002775AB" w:rsidRPr="001A0AC2"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Marketing</w:t>
                </w:r>
              </w:p>
            </w:tc>
          </w:sdtContent>
        </w:sdt>
      </w:tr>
      <w:tr w:rsidR="002775AB" w:rsidRPr="002775AB" w14:paraId="04BE2187" w14:textId="77777777" w:rsidTr="00D533DB">
        <w:trPr>
          <w:trHeight w:val="249"/>
        </w:trPr>
        <w:tc>
          <w:tcPr>
            <w:tcW w:w="2972" w:type="dxa"/>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tcPr>
              <w:p w14:paraId="13F6F914" w14:textId="0A790CCD" w:rsidR="002775AB" w:rsidRPr="001A0AC2"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Shanghai</w:t>
                </w:r>
              </w:p>
            </w:tc>
          </w:sdtContent>
        </w:sdt>
      </w:tr>
      <w:tr w:rsidR="002775AB" w:rsidRPr="002775AB" w14:paraId="14CC717C" w14:textId="77777777" w:rsidTr="00D533DB">
        <w:trPr>
          <w:trHeight w:val="249"/>
        </w:trPr>
        <w:tc>
          <w:tcPr>
            <w:tcW w:w="2972" w:type="dxa"/>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tcPr>
              <w:p w14:paraId="0E66B222" w14:textId="1A171117" w:rsidR="002775AB" w:rsidRPr="001A0AC2"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Head of Marketing, China</w:t>
                </w:r>
              </w:p>
            </w:tc>
          </w:sdtContent>
        </w:sdt>
      </w:tr>
      <w:tr w:rsidR="002775AB" w:rsidRPr="002775AB" w14:paraId="48AAFCFC" w14:textId="77777777" w:rsidTr="00D533DB">
        <w:trPr>
          <w:trHeight w:val="249"/>
        </w:trPr>
        <w:tc>
          <w:tcPr>
            <w:tcW w:w="2972" w:type="dxa"/>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B">
              <w:listItem w:value="[Role Layer]"/>
            </w:dropDownList>
          </w:sdtPr>
          <w:sdtEndPr>
            <w:rPr>
              <w:rStyle w:val="PlaceholderText"/>
            </w:rPr>
          </w:sdtEndPr>
          <w:sdtContent>
            <w:tc>
              <w:tcPr>
                <w:tcW w:w="6730" w:type="dxa"/>
              </w:tcPr>
              <w:p w14:paraId="2E9296AB" w14:textId="74DC27EF" w:rsidR="002775AB" w:rsidRPr="001A0AC2" w:rsidRDefault="00084742"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4B</w:t>
                </w:r>
              </w:p>
            </w:tc>
          </w:sdtContent>
        </w:sdt>
      </w:tr>
      <w:tr w:rsidR="002775AB" w:rsidRPr="002775AB" w14:paraId="56683D6C" w14:textId="77777777" w:rsidTr="00D533DB">
        <w:trPr>
          <w:trHeight w:val="249"/>
        </w:trPr>
        <w:tc>
          <w:tcPr>
            <w:tcW w:w="2972" w:type="dxa"/>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tcPr>
              <w:p w14:paraId="4B8C09FE" w14:textId="0CC7EA98" w:rsidR="002775AB" w:rsidRPr="001A0AC2" w:rsidRDefault="00084742"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34B9A2F1" w:rsidR="007E0917" w:rsidRPr="001A0AC2" w:rsidRDefault="00084742" w:rsidP="008D1089">
                <w:pPr>
                  <w:pStyle w:val="NoSpacing"/>
                  <w:rPr>
                    <w:rFonts w:ascii="Source Sans Pro" w:hAnsi="Source Sans Pro" w:cs="Calibri"/>
                    <w:sz w:val="20"/>
                    <w:szCs w:val="20"/>
                  </w:rPr>
                </w:pPr>
                <w:r>
                  <w:rPr>
                    <w:rFonts w:ascii="Source Sans Pro" w:hAnsi="Source Sans Pro" w:cs="Calibri"/>
                    <w:sz w:val="20"/>
                    <w:szCs w:val="20"/>
                  </w:rPr>
                  <w:t>Strengthen brand equities to achieve responsible brand(s) through comprehensive and effective execution &amp; management of the Advertising &amp; Promotions (A&amp;P) programs, marketing campaigns, activities for the respective brand to meet the market’s business objectives.</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2B353D7B" w:rsidR="007E0917" w:rsidRPr="0066717A" w:rsidRDefault="00084742" w:rsidP="008D1089">
                <w:pPr>
                  <w:pStyle w:val="NoSpacing"/>
                  <w:rPr>
                    <w:rFonts w:ascii="Source Sans Pro" w:hAnsi="Source Sans Pro"/>
                    <w:sz w:val="20"/>
                    <w:szCs w:val="20"/>
                  </w:rPr>
                </w:pPr>
                <w:r>
                  <w:rPr>
                    <w:rFonts w:ascii="Source Sans Pro" w:hAnsi="Source Sans Pro"/>
                    <w:sz w:val="20"/>
                    <w:szCs w:val="20"/>
                  </w:rPr>
                  <w:t>execution of the plans for the allocated brand in order to drive brand performance in the market to meet the market’s business objectives</w:t>
                </w:r>
                <w:r>
                  <w:rPr>
                    <w:rFonts w:ascii="Source Sans Pro" w:hAnsi="Source Sans Pro"/>
                    <w:sz w:val="20"/>
                    <w:szCs w:val="20"/>
                  </w:rPr>
                  <w:br/>
                  <w:t>•</w:t>
                </w:r>
                <w:r>
                  <w:rPr>
                    <w:rFonts w:ascii="Source Sans Pro" w:hAnsi="Source Sans Pro"/>
                    <w:sz w:val="20"/>
                    <w:szCs w:val="20"/>
                  </w:rPr>
                  <w:tab/>
                  <w:t>Work with key stakeholders to deliver holistic consumer and shopper campaigns that generate brand commercial success</w:t>
                </w:r>
                <w:r>
                  <w:rPr>
                    <w:rFonts w:ascii="Source Sans Pro" w:hAnsi="Source Sans Pro"/>
                    <w:sz w:val="20"/>
                    <w:szCs w:val="20"/>
                  </w:rPr>
                  <w:br/>
                  <w:t>•</w:t>
                </w:r>
                <w:r>
                  <w:rPr>
                    <w:rFonts w:ascii="Source Sans Pro" w:hAnsi="Source Sans Pro"/>
                    <w:sz w:val="20"/>
                    <w:szCs w:val="20"/>
                  </w:rPr>
                  <w:tab/>
                  <w:t xml:space="preserve">Deliver brand growth drivers, in line with the local and global Brand Plan and in collaboration with Global Shopper Marketing and Global Insights &amp; Analytics teams, to support consumer commitment, long-term equity growth and medium-term P&amp;L performance  </w:t>
                </w:r>
                <w:r>
                  <w:rPr>
                    <w:rFonts w:ascii="Source Sans Pro" w:hAnsi="Source Sans Pro"/>
                    <w:sz w:val="20"/>
                    <w:szCs w:val="20"/>
                  </w:rPr>
                  <w:br/>
                  <w:t>•</w:t>
                </w:r>
                <w:r>
                  <w:rPr>
                    <w:rFonts w:ascii="Source Sans Pro" w:hAnsi="Source Sans Pro"/>
                    <w:sz w:val="20"/>
                    <w:szCs w:val="20"/>
                  </w:rPr>
                  <w:tab/>
                  <w:t>Collaborate closely with Agencies and manage agency use to develop activity programmes to deliver the annual marketing plan across the full marketing mix, ensuring flawless on-time execution</w:t>
                </w:r>
                <w:r>
                  <w:rPr>
                    <w:rFonts w:ascii="Source Sans Pro" w:hAnsi="Source Sans Pro"/>
                    <w:sz w:val="20"/>
                    <w:szCs w:val="20"/>
                  </w:rPr>
                  <w:br/>
                  <w:t>•</w:t>
                </w:r>
                <w:r>
                  <w:rPr>
                    <w:rFonts w:ascii="Source Sans Pro" w:hAnsi="Source Sans Pro"/>
                    <w:sz w:val="20"/>
                    <w:szCs w:val="20"/>
                  </w:rPr>
                  <w:tab/>
                  <w:t>Adopt and execute the QPR, KPIs setting and M&amp;E process to ensure effectiveness and efficiency of allocated marketing budget</w:t>
                </w:r>
                <w:r>
                  <w:rPr>
                    <w:rFonts w:ascii="Source Sans Pro" w:hAnsi="Source Sans Pro"/>
                    <w:sz w:val="20"/>
                    <w:szCs w:val="20"/>
                  </w:rPr>
                  <w:br/>
                  <w:t>•</w:t>
                </w:r>
                <w:r>
                  <w:rPr>
                    <w:rFonts w:ascii="Source Sans Pro" w:hAnsi="Source Sans Pro"/>
                    <w:sz w:val="20"/>
                    <w:szCs w:val="20"/>
                  </w:rPr>
                  <w:tab/>
                  <w:t xml:space="preserve">Manage A&amp;P budgets, expenses and invoices for all activities to ensure accurate, up to date records. </w:t>
                </w:r>
                <w:r>
                  <w:rPr>
                    <w:rFonts w:ascii="Source Sans Pro" w:hAnsi="Source Sans Pro"/>
                    <w:sz w:val="20"/>
                    <w:szCs w:val="20"/>
                  </w:rPr>
                  <w:br/>
                  <w:t>•</w:t>
                </w:r>
                <w:r>
                  <w:rPr>
                    <w:rFonts w:ascii="Source Sans Pro" w:hAnsi="Source Sans Pro"/>
                    <w:sz w:val="20"/>
                    <w:szCs w:val="20"/>
                  </w:rPr>
                  <w:tab/>
                  <w:t>Be continuously alert to market changes, issues and opportunities, evaluate &amp; recommend solutions and implement agreed changes to plans in order to optimise return</w:t>
                </w:r>
                <w:r>
                  <w:rPr>
                    <w:rFonts w:ascii="Source Sans Pro" w:hAnsi="Source Sans Pro"/>
                    <w:sz w:val="20"/>
                    <w:szCs w:val="20"/>
                  </w:rPr>
                  <w:br/>
                  <w:t>•</w:t>
                </w:r>
                <w:r>
                  <w:rPr>
                    <w:rFonts w:ascii="Source Sans Pro" w:hAnsi="Source Sans Pro"/>
                    <w:sz w:val="20"/>
                    <w:szCs w:val="20"/>
                  </w:rPr>
                  <w:tab/>
                  <w:t xml:space="preserve">Be the champion of sourcing consumer and customer insights around your brand </w:t>
                </w:r>
                <w:r>
                  <w:rPr>
                    <w:rFonts w:ascii="Source Sans Pro" w:hAnsi="Source Sans Pro"/>
                    <w:sz w:val="20"/>
                    <w:szCs w:val="20"/>
                  </w:rPr>
                  <w:br/>
                  <w:t>•</w:t>
                </w:r>
                <w:r>
                  <w:rPr>
                    <w:rFonts w:ascii="Source Sans Pro" w:hAnsi="Source Sans Pro"/>
                    <w:sz w:val="20"/>
                    <w:szCs w:val="20"/>
                  </w:rPr>
                  <w:tab/>
                  <w:t>Monitor and evaluate brand performance and competitive activity, providing regular updates to the local leadership team and Global Brand Team and making key recommendations that keep the brand on its planned value growth trajectory.</w:t>
                </w:r>
                <w:r>
                  <w:rPr>
                    <w:rFonts w:ascii="Source Sans Pro" w:hAnsi="Source Sans Pro"/>
                    <w:sz w:val="20"/>
                    <w:szCs w:val="20"/>
                  </w:rPr>
                  <w:br/>
                  <w:t>•</w:t>
                </w:r>
                <w:r>
                  <w:rPr>
                    <w:rFonts w:ascii="Source Sans Pro" w:hAnsi="Source Sans Pro"/>
                    <w:sz w:val="20"/>
                    <w:szCs w:val="20"/>
                  </w:rPr>
                  <w:tab/>
                  <w:t>Ensure zero compliance breaches and follow global compliance &amp; anti-corruption regulation</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60DEEBB0" w14:textId="620BDBD8" w:rsidR="002775AB" w:rsidRPr="00293ED7" w:rsidRDefault="00084742" w:rsidP="00D533DB">
                <w:pPr>
                  <w:rPr>
                    <w:rFonts w:cs="Calibri"/>
                    <w:sz w:val="20"/>
                    <w:szCs w:val="20"/>
                  </w:rPr>
                </w:pPr>
                <w:r>
                  <w:rPr>
                    <w:rFonts w:cs="Calibri"/>
                    <w:sz w:val="20"/>
                    <w:szCs w:val="20"/>
                  </w:rPr>
                  <w:t>Kathy Zhang</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3-03-01T08: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4ED4A07B" w14:textId="48F58B39" w:rsidR="002775AB" w:rsidRPr="00293ED7" w:rsidRDefault="00084742" w:rsidP="00D533DB">
                <w:pPr>
                  <w:rPr>
                    <w:rFonts w:cs="Calibri"/>
                    <w:sz w:val="20"/>
                    <w:szCs w:val="20"/>
                  </w:rPr>
                </w:pPr>
                <w:r>
                  <w:rPr>
                    <w:rFonts w:cs="Calibri"/>
                    <w:sz w:val="20"/>
                    <w:szCs w:val="20"/>
                  </w:rPr>
                  <w:t>01/03/2023</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tcPr>
              <w:p w14:paraId="050F74D6" w14:textId="344707D3" w:rsidR="002775AB" w:rsidRPr="00293ED7" w:rsidRDefault="00084742" w:rsidP="00D533DB">
                <w:pPr>
                  <w:rPr>
                    <w:rFonts w:cs="Calibri"/>
                    <w:sz w:val="20"/>
                    <w:szCs w:val="20"/>
                  </w:rPr>
                </w:pPr>
                <w:r>
                  <w:rPr>
                    <w:rFonts w:cs="Calibri"/>
                    <w:sz w:val="20"/>
                    <w:szCs w:val="20"/>
                  </w:rPr>
                  <w:t>Shayne Goh</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4-04-19T18:59: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tcPr>
              <w:p w14:paraId="3877388B" w14:textId="411376AC" w:rsidR="002775AB" w:rsidRPr="00293ED7" w:rsidRDefault="00084742" w:rsidP="00D533DB">
                <w:pPr>
                  <w:rPr>
                    <w:rFonts w:cs="Calibri"/>
                    <w:sz w:val="20"/>
                    <w:szCs w:val="20"/>
                  </w:rPr>
                </w:pPr>
                <w:r>
                  <w:rPr>
                    <w:rFonts w:cs="Calibri"/>
                    <w:sz w:val="20"/>
                    <w:szCs w:val="20"/>
                  </w:rPr>
                  <w:t>19/04/2024</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84742"/>
    <w:rsid w:val="000E2D2A"/>
    <w:rsid w:val="00184196"/>
    <w:rsid w:val="001A0AC2"/>
    <w:rsid w:val="001F41EE"/>
    <w:rsid w:val="00276B0A"/>
    <w:rsid w:val="002775AB"/>
    <w:rsid w:val="00280CFC"/>
    <w:rsid w:val="00293ED7"/>
    <w:rsid w:val="002C55D4"/>
    <w:rsid w:val="003B5C23"/>
    <w:rsid w:val="004721C2"/>
    <w:rsid w:val="004A2E53"/>
    <w:rsid w:val="00505BF5"/>
    <w:rsid w:val="00505CA0"/>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71A04"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黑体">
    <w:altName w:val="SimHei"/>
    <w:panose1 w:val="02010600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071A04"/>
    <w:rsid w:val="00391E5C"/>
    <w:rsid w:val="004005B3"/>
    <w:rsid w:val="00505CA0"/>
    <w:rsid w:val="0055770C"/>
    <w:rsid w:val="005C4699"/>
    <w:rsid w:val="006450D4"/>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4B</Job_x0020_Level>
    <txtFunction1 xmlns="b3e3cc97-4a47-48b5-9c5d-2a5cf6c07fd3">ODC</txtFunction1>
    <rtfComp3 xmlns="b3e3cc97-4a47-48b5-9c5d-2a5cf6c07fd3" xsi:nil="true"/>
    <rtfComp6 xmlns="b3e3cc97-4a47-48b5-9c5d-2a5cf6c07fd3" xsi:nil="true"/>
    <JobLevel xmlns="b2a2c97e-2fd8-4f32-aeb0-26b3acc225df" xsi:nil="true"/>
    <Accountabilities xmlns="b2a2c97e-2fd8-4f32-aeb0-26b3acc225df">execution of the plans for the allocated brand in order to drive brand performance in the market to meet the market’s business objectives
•	Work with key stakeholders to deliver holistic consumer and shopper campaigns that generate brand commercial success
•	Deliver brand growth drivers, in line with the local and global Brand Plan and in collaboration with Global Shopper Marketing and Global Insights &amp; Analytics teams, to support consumer commitment, long-term equity growth and medium-term P&amp;L performance  
•	Collaborate closely with Agencies and manage agency use to develop activity programmes to deliver the annual marketing plan across the full marketing mix, ensuring flawless on-time execution
•	Adopt and execute the QPR, KPIs setting and M&amp;E process to ensure effectiveness and efficiency of allocated marketing budget
•	Manage A&amp;P budgets, expenses and invoices for all activities to ensure accurate, up to date records. 
•	Be continuously alert to market changes, issues and opportunities, evaluate &amp; recommend solutions and implement agreed changes to plans in order to optimise return
•	Be the champion of sourcing consumer and customer insights around your brand 
•	Monitor and evaluate brand performance and competitive activity, providing regular updates to the local leadership team and Global Brand Team and making key recommendations that keep the brand on its planned value growth trajectory.
•	Ensure zero compliance breaches and follow global compliance &amp; anti-corruption regulation</Accountabilities>
    <Reference xmlns="b2a2c97e-2fd8-4f32-aeb0-26b3acc225df">ODC-0393</Reference>
    <txtLocation1 xmlns="b3e3cc97-4a47-48b5-9c5d-2a5cf6c07fd3">Shanghai</txtLocation1>
    <txtHRBP1 xmlns="b3e3cc97-4a47-48b5-9c5d-2a5cf6c07fd3">Shayne Goh</txtHRBP1>
    <LeaderRole xmlns="b2a2c97e-2fd8-4f32-aeb0-26b3acc225df">Head of Marketing, China</LeaderRole>
    <Person_x0020_Specification xmlns="b2a2c97e-2fd8-4f32-aeb0-26b3acc225df" xsi:nil="true"/>
    <txtSubFunction1 xmlns="b3e3cc97-4a47-48b5-9c5d-2a5cf6c07fd3">Marketing</txtSubFunction1>
    <rtfComp1 xmlns="b3e3cc97-4a47-48b5-9c5d-2a5cf6c07fd3" xsi:nil="true"/>
    <rtfComp4 xmlns="b3e3cc97-4a47-48b5-9c5d-2a5cf6c07fd3" xsi:nil="true"/>
    <RolePurpose xmlns="b2a2c97e-2fd8-4f32-aeb0-26b3acc225df">Strengthen brand equities to achieve responsible brand(s) through comprehensive and effective execution &amp; management of the Advertising &amp; Promotions (A&amp;P) programs, marketing campaigns, activities for the respective brand to meet the market’s business objectives.</RolePurpose>
    <LastUpdatedDate xmlns="b2a2c97e-2fd8-4f32-aeb0-26b3acc225df">2024-04-19T10:59:00Z</LastUpdatedDate>
    <PeopleLeader xmlns="b2a2c97e-2fd8-4f32-aeb0-26b3acc225df">No</PeopleLeader>
    <RoleCreationDate xmlns="b2a2c97e-2fd8-4f32-aeb0-26b3acc225df">2023-03-01T00:00:00Z</RoleCreationDate>
    <RoleCreatedBy xmlns="b2a2c97e-2fd8-4f32-aeb0-26b3acc225df">Kathy Zhang</RoleCreatedBy>
    <rtfComp2 xmlns="b3e3cc97-4a47-48b5-9c5d-2a5cf6c07fd3" xsi:nil="true"/>
    <rtfComp5 xmlns="b3e3cc97-4a47-48b5-9c5d-2a5cf6c07f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4240F-FCCD-4E84-AA94-32AFA87FDE61}">
  <ds:schemaRef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b3e3cc97-4a47-48b5-9c5d-2a5cf6c07fd3"/>
    <ds:schemaRef ds:uri="b2a2c97e-2fd8-4f32-aeb0-26b3acc225df"/>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3182E66-6F06-4625-82FE-53D344C2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46C7F-9BB4-43BB-A0CB-9D66A3C5A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Manager - China</dc:title>
  <dc:subject/>
  <dc:creator>Philipp Brand (DE)</dc:creator>
  <cp:keywords/>
  <dc:description/>
  <cp:lastModifiedBy>Elaine Ding</cp:lastModifiedBy>
  <cp:revision>2</cp:revision>
  <dcterms:created xsi:type="dcterms:W3CDTF">2025-08-18T07:41:00Z</dcterms:created>
  <dcterms:modified xsi:type="dcterms:W3CDTF">2025-08-18T07:41:00Z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