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2E8CFDA0" w:rsidR="002775AB" w:rsidRPr="002775AB" w:rsidRDefault="00BC3200" w:rsidP="00D533DB">
                <w:pPr>
                  <w:pStyle w:val="NoSpacing"/>
                  <w:rPr>
                    <w:rFonts w:ascii="Source Sans Pro" w:hAnsi="Source Sans Pro" w:cs="Calibri"/>
                    <w:b/>
                    <w:color w:val="000000"/>
                  </w:rPr>
                </w:pPr>
                <w:r w:rsidRPr="00BC3200">
                  <w:rPr>
                    <w:rFonts w:ascii="Source Sans Pro" w:hAnsi="Source Sans Pro" w:cs="Calibri"/>
                    <w:b/>
                    <w:color w:val="000000"/>
                  </w:rPr>
                  <w:t>Global Event Experiences Lead</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tc>
          <w:tcPr>
            <w:tcW w:w="6730" w:type="dxa"/>
            <w:shd w:val="clear" w:color="auto" w:fill="auto"/>
          </w:tcPr>
          <w:p w14:paraId="77945389" w14:textId="7B404875" w:rsidR="00D96454" w:rsidRDefault="00D96454" w:rsidP="00D533DB">
            <w:pPr>
              <w:pStyle w:val="NoSpacing"/>
              <w:rPr>
                <w:rFonts w:ascii="Source Sans Pro" w:hAnsi="Source Sans Pro" w:cs="Calibri"/>
                <w:color w:val="000000"/>
                <w:sz w:val="20"/>
                <w:szCs w:val="20"/>
              </w:rPr>
            </w:pP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33B72754" w:rsidR="002775AB" w:rsidRPr="001A0AC2" w:rsidRDefault="007A06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025D8C1" w:rsidR="002775AB" w:rsidRPr="001A0AC2" w:rsidRDefault="00761D56"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 xml:space="preserve">Global Corporate </w:t>
                </w:r>
                <w:r w:rsidR="007A06DF">
                  <w:rPr>
                    <w:rFonts w:ascii="Source Sans Pro" w:hAnsi="Source Sans Pro" w:cs="Calibri"/>
                    <w:color w:val="000000"/>
                    <w:sz w:val="20"/>
                    <w:szCs w:val="20"/>
                  </w:rPr>
                  <w:t>Communications</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70DED9A8" w:rsidR="002775AB" w:rsidRPr="001A0AC2" w:rsidRDefault="007A06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w:t>
            </w:r>
            <w:r w:rsidR="00B3468C">
              <w:rPr>
                <w:rFonts w:ascii="Source Sans Pro" w:hAnsi="Source Sans Pro" w:cs="Calibri"/>
                <w:color w:val="000000"/>
                <w:sz w:val="20"/>
                <w:szCs w:val="20"/>
              </w:rPr>
              <w:t xml:space="preserve">P </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2231F6A5" w:rsidR="002775AB" w:rsidRPr="001A0AC2" w:rsidRDefault="007A06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Global Corporate Communications</w:t>
                </w:r>
              </w:p>
            </w:tc>
          </w:sdtContent>
        </w:sdt>
      </w:tr>
      <w:tr w:rsidR="008805B3" w:rsidRPr="002775AB" w14:paraId="2597322F" w14:textId="77777777" w:rsidTr="00D533DB">
        <w:trPr>
          <w:trHeight w:val="249"/>
        </w:trPr>
        <w:tc>
          <w:tcPr>
            <w:tcW w:w="2972" w:type="dxa"/>
            <w:shd w:val="clear" w:color="auto" w:fill="auto"/>
          </w:tcPr>
          <w:p w14:paraId="37CE917D" w14:textId="5E1A2B29" w:rsidR="008805B3" w:rsidRDefault="008805B3"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Level</w:t>
            </w:r>
          </w:p>
        </w:tc>
        <w:tc>
          <w:tcPr>
            <w:tcW w:w="6730" w:type="dxa"/>
            <w:shd w:val="clear" w:color="auto" w:fill="auto"/>
          </w:tcPr>
          <w:p w14:paraId="0AB03969" w14:textId="6361CA47" w:rsidR="008805B3" w:rsidRDefault="008805B3"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3B</w:t>
            </w:r>
            <w:r>
              <w:rPr>
                <w:rStyle w:val="PlaceholderText"/>
                <w:rFonts w:ascii="Source Sans Pro" w:hAnsi="Source Sans Pro"/>
              </w:rPr>
              <w:t>BBBFDF</w:t>
            </w:r>
          </w:p>
        </w:tc>
      </w:tr>
      <w:tr w:rsidR="008805B3" w:rsidRPr="002775AB" w14:paraId="3BF7F884" w14:textId="77777777" w:rsidTr="00D533DB">
        <w:trPr>
          <w:trHeight w:val="249"/>
        </w:trPr>
        <w:tc>
          <w:tcPr>
            <w:tcW w:w="2972" w:type="dxa"/>
            <w:shd w:val="clear" w:color="auto" w:fill="auto"/>
          </w:tcPr>
          <w:p w14:paraId="0FA102D5" w14:textId="492B6700" w:rsidR="008805B3" w:rsidRDefault="008805B3"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Team Members</w:t>
            </w:r>
          </w:p>
        </w:tc>
        <w:tc>
          <w:tcPr>
            <w:tcW w:w="6730" w:type="dxa"/>
            <w:shd w:val="clear" w:color="auto" w:fill="auto"/>
          </w:tcPr>
          <w:p w14:paraId="2EF65A6E" w14:textId="2106FE72" w:rsidR="008805B3" w:rsidRDefault="002C0546" w:rsidP="00A473DE">
            <w:pPr>
              <w:pStyle w:val="NoSpacing"/>
              <w:rPr>
                <w:rStyle w:val="PlaceholderText"/>
                <w:rFonts w:ascii="Source Sans Pro" w:hAnsi="Source Sans Pro"/>
                <w:vanish w:val="0"/>
                <w:color w:val="auto"/>
                <w:sz w:val="20"/>
                <w:szCs w:val="20"/>
              </w:rPr>
            </w:pPr>
            <w:r w:rsidRPr="002C0546">
              <w:rPr>
                <w:rStyle w:val="PlaceholderText"/>
                <w:rFonts w:ascii="Source Sans Pro" w:hAnsi="Source Sans Pro"/>
                <w:vanish w:val="0"/>
                <w:color w:val="auto"/>
                <w:sz w:val="20"/>
                <w:szCs w:val="20"/>
              </w:rPr>
              <w:t>No</w:t>
            </w:r>
            <w:r w:rsidR="008805B3">
              <w:rPr>
                <w:rStyle w:val="PlaceholderText"/>
                <w:rFonts w:ascii="Source Sans Pro" w:hAnsi="Source Sans Pro"/>
              </w:rPr>
              <w:t xml:space="preserve"> o-ori</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3314ADC4" w:rsidR="007E0917" w:rsidRPr="001A0AC2" w:rsidRDefault="007A06DF" w:rsidP="008D1089">
                <w:pPr>
                  <w:pStyle w:val="NoSpacing"/>
                  <w:rPr>
                    <w:rFonts w:ascii="Source Sans Pro" w:hAnsi="Source Sans Pro" w:cs="Calibri"/>
                    <w:sz w:val="20"/>
                    <w:szCs w:val="20"/>
                  </w:rPr>
                </w:pPr>
                <w:r>
                  <w:rPr>
                    <w:rFonts w:ascii="Source Sans Pro" w:hAnsi="Source Sans Pro" w:cs="Calibri"/>
                    <w:sz w:val="20"/>
                    <w:szCs w:val="20"/>
                  </w:rPr>
                  <w:t xml:space="preserve">Lead the development and implementation of </w:t>
                </w:r>
                <w:r w:rsidR="00B3468C">
                  <w:rPr>
                    <w:rFonts w:ascii="Source Sans Pro" w:hAnsi="Source Sans Pro" w:cs="Calibri"/>
                    <w:sz w:val="20"/>
                    <w:szCs w:val="20"/>
                  </w:rPr>
                  <w:t>the Company</w:t>
                </w:r>
                <w:r w:rsidR="008713BD">
                  <w:rPr>
                    <w:rFonts w:ascii="Source Sans Pro" w:hAnsi="Source Sans Pro" w:cs="Calibri"/>
                    <w:sz w:val="20"/>
                    <w:szCs w:val="20"/>
                  </w:rPr>
                  <w:t xml:space="preserve">’s </w:t>
                </w:r>
                <w:r w:rsidR="001A21F0">
                  <w:rPr>
                    <w:rFonts w:ascii="Source Sans Pro" w:hAnsi="Source Sans Pro" w:cs="Calibri"/>
                    <w:sz w:val="20"/>
                    <w:szCs w:val="20"/>
                  </w:rPr>
                  <w:t xml:space="preserve">internal </w:t>
                </w:r>
                <w:r w:rsidR="00B3468C">
                  <w:rPr>
                    <w:rFonts w:ascii="Source Sans Pro" w:hAnsi="Source Sans Pro" w:cs="Calibri"/>
                    <w:sz w:val="20"/>
                    <w:szCs w:val="20"/>
                  </w:rPr>
                  <w:t xml:space="preserve">events programme </w:t>
                </w:r>
                <w:r>
                  <w:rPr>
                    <w:rFonts w:ascii="Source Sans Pro" w:hAnsi="Source Sans Pro" w:cs="Calibri"/>
                    <w:sz w:val="20"/>
                    <w:szCs w:val="20"/>
                  </w:rPr>
                  <w:t xml:space="preserve">for the global business to </w:t>
                </w:r>
                <w:r w:rsidR="001A21F0">
                  <w:rPr>
                    <w:rFonts w:ascii="Source Sans Pro" w:hAnsi="Source Sans Pro" w:cs="Calibri"/>
                    <w:sz w:val="20"/>
                    <w:szCs w:val="20"/>
                  </w:rPr>
                  <w:t xml:space="preserve">build culture and colleague advocacy within </w:t>
                </w:r>
                <w:r>
                  <w:rPr>
                    <w:rFonts w:ascii="Source Sans Pro" w:hAnsi="Source Sans Pro" w:cs="Calibri"/>
                    <w:sz w:val="20"/>
                    <w:szCs w:val="20"/>
                  </w:rPr>
                  <w:t xml:space="preserve">the Company. With a focus on </w:t>
                </w:r>
                <w:r w:rsidR="001A21F0">
                  <w:rPr>
                    <w:rFonts w:ascii="Source Sans Pro" w:hAnsi="Source Sans Pro" w:cs="Calibri"/>
                    <w:sz w:val="20"/>
                    <w:szCs w:val="20"/>
                  </w:rPr>
                  <w:t xml:space="preserve">Company-wide, </w:t>
                </w:r>
                <w:r w:rsidR="00B3468C">
                  <w:rPr>
                    <w:rFonts w:ascii="Source Sans Pro" w:hAnsi="Source Sans Pro" w:cs="Calibri"/>
                    <w:sz w:val="20"/>
                    <w:szCs w:val="20"/>
                  </w:rPr>
                  <w:t>CEO</w:t>
                </w:r>
                <w:r w:rsidR="008713BD">
                  <w:rPr>
                    <w:rFonts w:ascii="Source Sans Pro" w:hAnsi="Source Sans Pro" w:cs="Calibri"/>
                    <w:sz w:val="20"/>
                    <w:szCs w:val="20"/>
                  </w:rPr>
                  <w:t xml:space="preserve"> and </w:t>
                </w:r>
                <w:r>
                  <w:rPr>
                    <w:rFonts w:ascii="Source Sans Pro" w:hAnsi="Source Sans Pro" w:cs="Calibri"/>
                    <w:sz w:val="20"/>
                    <w:szCs w:val="20"/>
                  </w:rPr>
                  <w:t xml:space="preserve">Executive Board </w:t>
                </w:r>
                <w:r w:rsidR="008713BD">
                  <w:rPr>
                    <w:rFonts w:ascii="Source Sans Pro" w:hAnsi="Source Sans Pro" w:cs="Calibri"/>
                    <w:sz w:val="20"/>
                    <w:szCs w:val="20"/>
                  </w:rPr>
                  <w:t xml:space="preserve">events </w:t>
                </w:r>
                <w:r>
                  <w:rPr>
                    <w:rFonts w:ascii="Source Sans Pro" w:hAnsi="Source Sans Pro" w:cs="Calibri"/>
                    <w:sz w:val="20"/>
                    <w:szCs w:val="20"/>
                  </w:rPr>
                  <w:t>ensure we unite</w:t>
                </w:r>
                <w:r w:rsidR="00A825CC">
                  <w:rPr>
                    <w:rFonts w:ascii="Source Sans Pro" w:hAnsi="Source Sans Pro" w:cs="Calibri"/>
                    <w:sz w:val="20"/>
                    <w:szCs w:val="20"/>
                  </w:rPr>
                  <w:t xml:space="preserve"> colleagues</w:t>
                </w:r>
                <w:r>
                  <w:rPr>
                    <w:rFonts w:ascii="Source Sans Pro" w:hAnsi="Source Sans Pro" w:cs="Calibri"/>
                    <w:sz w:val="20"/>
                    <w:szCs w:val="20"/>
                  </w:rPr>
                  <w:t>,</w:t>
                </w:r>
                <w:r w:rsidR="00A825CC">
                  <w:rPr>
                    <w:rFonts w:ascii="Source Sans Pro" w:hAnsi="Source Sans Pro" w:cs="Calibri"/>
                    <w:sz w:val="20"/>
                    <w:szCs w:val="20"/>
                  </w:rPr>
                  <w:t xml:space="preserve"> build leadership visibility and </w:t>
                </w:r>
                <w:r>
                  <w:rPr>
                    <w:rFonts w:ascii="Source Sans Pro" w:hAnsi="Source Sans Pro" w:cs="Calibri"/>
                    <w:sz w:val="20"/>
                    <w:szCs w:val="20"/>
                  </w:rPr>
                  <w:t xml:space="preserve">celebrate </w:t>
                </w:r>
                <w:r w:rsidR="00A825CC">
                  <w:rPr>
                    <w:rFonts w:ascii="Source Sans Pro" w:hAnsi="Source Sans Pro" w:cs="Calibri"/>
                    <w:sz w:val="20"/>
                    <w:szCs w:val="20"/>
                  </w:rPr>
                  <w:t>the heritage, brands and Rare Characters in the business</w:t>
                </w:r>
                <w:r w:rsidR="00BC46DC">
                  <w:rPr>
                    <w:rFonts w:ascii="Source Sans Pro" w:hAnsi="Source Sans Pro" w:cs="Calibri"/>
                    <w:sz w:val="20"/>
                    <w:szCs w:val="20"/>
                  </w:rPr>
                  <w:t>.</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p w14:paraId="045FF354" w14:textId="0278EF8C" w:rsidR="007E0917" w:rsidRPr="0066717A" w:rsidRDefault="002D7B47" w:rsidP="008D1089">
            <w:pPr>
              <w:pStyle w:val="NoSpacing"/>
              <w:rPr>
                <w:rFonts w:ascii="Source Sans Pro" w:hAnsi="Source Sans Pro"/>
                <w:sz w:val="20"/>
                <w:szCs w:val="20"/>
              </w:rPr>
            </w:pPr>
            <w:r w:rsidRPr="009A7C5D">
              <w:rPr>
                <w:sz w:val="20"/>
                <w:szCs w:val="20"/>
              </w:rPr>
              <w:t xml:space="preserve">• Develop and deliver the Company’s internal events programme for the global business, including the events documented in the Annual Calendar </w:t>
            </w:r>
            <w:r>
              <w:rPr>
                <w:sz w:val="20"/>
                <w:szCs w:val="20"/>
              </w:rPr>
              <w:t>(including but not limited to the Annual Company Roadshow, Business Unit Leadership Team Conference, Stand Fast Awards and Long Service Awards).</w:t>
            </w:r>
            <w:r w:rsidRPr="009A7C5D">
              <w:rPr>
                <w:sz w:val="20"/>
                <w:szCs w:val="20"/>
              </w:rPr>
              <w:br/>
              <w:t>• Work with multiple stakeholders across the business, including Global Corporate Communications team colleagues</w:t>
            </w:r>
            <w:r>
              <w:rPr>
                <w:sz w:val="20"/>
                <w:szCs w:val="20"/>
              </w:rPr>
              <w:t>, leadership stakeholders (including the Executive Chairman and Executive Board) and subject matter experts to coordinate agendas, content and media for events.</w:t>
            </w:r>
            <w:r>
              <w:rPr>
                <w:sz w:val="20"/>
                <w:szCs w:val="20"/>
              </w:rPr>
              <w:br/>
            </w:r>
            <w:r w:rsidRPr="00FE6ECF">
              <w:rPr>
                <w:sz w:val="20"/>
                <w:szCs w:val="20"/>
              </w:rPr>
              <w:t>•</w:t>
            </w:r>
            <w:r>
              <w:rPr>
                <w:sz w:val="20"/>
                <w:szCs w:val="20"/>
              </w:rPr>
              <w:t xml:space="preserve"> Bring industry best practice into the events programme delivering engaging and innovative in-person, virtual and hybrid event experiences across the Company for owned events</w:t>
            </w:r>
            <w:r w:rsidR="00B57194">
              <w:rPr>
                <w:sz w:val="20"/>
                <w:szCs w:val="20"/>
              </w:rPr>
              <w:t>; ensuring an optimum balance between emerging digital capability and face-to-face events to maximise engagement.</w:t>
            </w:r>
            <w:r>
              <w:rPr>
                <w:sz w:val="20"/>
                <w:szCs w:val="20"/>
              </w:rPr>
              <w:br/>
            </w:r>
            <w:r w:rsidRPr="00105F9D">
              <w:rPr>
                <w:sz w:val="20"/>
                <w:szCs w:val="20"/>
              </w:rPr>
              <w:t>•</w:t>
            </w:r>
            <w:r>
              <w:rPr>
                <w:sz w:val="20"/>
                <w:szCs w:val="20"/>
              </w:rPr>
              <w:t xml:space="preserve"> Offer consultancy, advice and best practice to stakeholders delivering events outside of the Global Corporate Communications remit.</w:t>
            </w:r>
            <w:r>
              <w:rPr>
                <w:sz w:val="20"/>
                <w:szCs w:val="20"/>
              </w:rPr>
              <w:br/>
            </w:r>
            <w:r w:rsidRPr="003772BD">
              <w:rPr>
                <w:sz w:val="20"/>
                <w:szCs w:val="20"/>
              </w:rPr>
              <w:t>•</w:t>
            </w:r>
            <w:r>
              <w:rPr>
                <w:sz w:val="20"/>
                <w:szCs w:val="20"/>
              </w:rPr>
              <w:t xml:space="preserve"> Own and nurture supplier relationships with events suppliers (AV, creative, production, digital) to ensure best in class agency support and optimum value received for the Company for all spend.</w:t>
            </w:r>
            <w:r>
              <w:rPr>
                <w:sz w:val="20"/>
                <w:szCs w:val="20"/>
              </w:rPr>
              <w:br/>
            </w:r>
            <w:r w:rsidRPr="00374580">
              <w:rPr>
                <w:sz w:val="20"/>
                <w:szCs w:val="20"/>
              </w:rPr>
              <w:t>•</w:t>
            </w:r>
            <w:r>
              <w:rPr>
                <w:sz w:val="20"/>
                <w:szCs w:val="20"/>
              </w:rPr>
              <w:t xml:space="preserve"> Project manage and own end-to-end event delivery for events in remit</w:t>
            </w:r>
            <w:r w:rsidR="00B57194">
              <w:rPr>
                <w:sz w:val="20"/>
                <w:szCs w:val="20"/>
              </w:rPr>
              <w:t xml:space="preserve">, managing delivery against budget to ensure value for money and appropriate return on investment. </w:t>
            </w:r>
            <w:r w:rsidRPr="009A7C5D">
              <w:rPr>
                <w:sz w:val="20"/>
                <w:szCs w:val="20"/>
              </w:rPr>
              <w:br/>
            </w:r>
            <w:r w:rsidRPr="00097A28">
              <w:rPr>
                <w:sz w:val="20"/>
                <w:szCs w:val="20"/>
              </w:rPr>
              <w:t xml:space="preserve">• </w:t>
            </w:r>
            <w:r>
              <w:rPr>
                <w:sz w:val="20"/>
                <w:szCs w:val="20"/>
              </w:rPr>
              <w:t>Ensure events d</w:t>
            </w:r>
            <w:r w:rsidRPr="00097A28">
              <w:rPr>
                <w:sz w:val="20"/>
                <w:szCs w:val="20"/>
              </w:rPr>
              <w:t xml:space="preserve">emonstrate behaviours </w:t>
            </w:r>
            <w:r>
              <w:rPr>
                <w:sz w:val="20"/>
                <w:szCs w:val="20"/>
              </w:rPr>
              <w:t xml:space="preserve">and representation </w:t>
            </w:r>
            <w:r w:rsidRPr="00097A28">
              <w:rPr>
                <w:sz w:val="20"/>
                <w:szCs w:val="20"/>
              </w:rPr>
              <w:t xml:space="preserve">in line with our Diversity, Equity </w:t>
            </w:r>
            <w:r>
              <w:rPr>
                <w:sz w:val="20"/>
                <w:szCs w:val="20"/>
              </w:rPr>
              <w:t xml:space="preserve">&amp; </w:t>
            </w:r>
            <w:r w:rsidRPr="00097A28">
              <w:rPr>
                <w:sz w:val="20"/>
                <w:szCs w:val="20"/>
              </w:rPr>
              <w:t xml:space="preserve">inclusion </w:t>
            </w:r>
            <w:r>
              <w:rPr>
                <w:sz w:val="20"/>
                <w:szCs w:val="20"/>
              </w:rPr>
              <w:t>ambition.</w:t>
            </w:r>
            <w:r>
              <w:rPr>
                <w:sz w:val="20"/>
                <w:szCs w:val="20"/>
              </w:rPr>
              <w:br/>
            </w:r>
            <w:r w:rsidRPr="000C263C">
              <w:rPr>
                <w:sz w:val="20"/>
                <w:szCs w:val="20"/>
              </w:rPr>
              <w:t>•</w:t>
            </w:r>
            <w:r>
              <w:rPr>
                <w:sz w:val="20"/>
                <w:szCs w:val="20"/>
              </w:rPr>
              <w:t xml:space="preserve"> Build a clear focus on continuous </w:t>
            </w:r>
            <w:r w:rsidRPr="008B6DCB">
              <w:rPr>
                <w:sz w:val="20"/>
                <w:szCs w:val="20"/>
              </w:rPr>
              <w:t>improve</w:t>
            </w:r>
            <w:r>
              <w:rPr>
                <w:sz w:val="20"/>
                <w:szCs w:val="20"/>
              </w:rPr>
              <w:t xml:space="preserve">ment in </w:t>
            </w:r>
            <w:r w:rsidRPr="008B6DCB">
              <w:rPr>
                <w:sz w:val="20"/>
                <w:szCs w:val="20"/>
              </w:rPr>
              <w:t>our approach to events</w:t>
            </w:r>
            <w:r>
              <w:rPr>
                <w:sz w:val="20"/>
                <w:szCs w:val="20"/>
              </w:rPr>
              <w:t>, based on measurement and insight.</w:t>
            </w:r>
            <w:r w:rsidRPr="009A7C5D">
              <w:rPr>
                <w:sz w:val="20"/>
                <w:szCs w:val="20"/>
              </w:rPr>
              <w:br/>
            </w:r>
            <w:r w:rsidRPr="00FA1F29">
              <w:rPr>
                <w:sz w:val="20"/>
                <w:szCs w:val="20"/>
              </w:rPr>
              <w:t>•</w:t>
            </w:r>
            <w:r>
              <w:rPr>
                <w:sz w:val="20"/>
                <w:szCs w:val="20"/>
              </w:rPr>
              <w:t xml:space="preserve"> Document clear and consistent processes for our events as part of the William Grant Way Operating Model.</w:t>
            </w:r>
            <w:r>
              <w:rPr>
                <w:sz w:val="20"/>
                <w:szCs w:val="20"/>
              </w:rPr>
              <w:br/>
            </w:r>
            <w:r w:rsidRPr="006318B4">
              <w:rPr>
                <w:sz w:val="20"/>
                <w:szCs w:val="20"/>
              </w:rPr>
              <w:t>•</w:t>
            </w:r>
            <w:r>
              <w:rPr>
                <w:sz w:val="20"/>
                <w:szCs w:val="20"/>
              </w:rPr>
              <w:t xml:space="preserve"> Design and offer event delivery solutions that support business and communications challenges in support </w:t>
            </w:r>
            <w:r w:rsidR="00B57194">
              <w:rPr>
                <w:sz w:val="20"/>
                <w:szCs w:val="20"/>
              </w:rPr>
              <w:t>of</w:t>
            </w:r>
            <w:r>
              <w:rPr>
                <w:sz w:val="20"/>
                <w:szCs w:val="20"/>
              </w:rPr>
              <w:t xml:space="preserve"> the Company’s Five Year Plan, ensuring that events are informative, engaging and relevant to employee roles.</w:t>
            </w:r>
            <w:r w:rsidRPr="009A7C5D">
              <w:rPr>
                <w:sz w:val="20"/>
                <w:szCs w:val="20"/>
              </w:rPr>
              <w:br/>
              <w:t xml:space="preserve">• </w:t>
            </w:r>
            <w:r>
              <w:rPr>
                <w:sz w:val="20"/>
                <w:szCs w:val="20"/>
              </w:rPr>
              <w:t>Offer advice and support to leaders and speakers to upskill them in delivering engaging content in event settings.</w:t>
            </w:r>
            <w:r>
              <w:rPr>
                <w:sz w:val="20"/>
                <w:szCs w:val="20"/>
              </w:rPr>
              <w:br/>
            </w:r>
          </w:p>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3515976F" w:rsidR="002775AB" w:rsidRPr="00293ED7" w:rsidRDefault="00761D56" w:rsidP="00D533DB">
                <w:pPr>
                  <w:rPr>
                    <w:rFonts w:cs="Calibri"/>
                    <w:sz w:val="20"/>
                    <w:szCs w:val="20"/>
                  </w:rPr>
                </w:pPr>
                <w:r>
                  <w:rPr>
                    <w:rFonts w:cs="Calibri"/>
                    <w:sz w:val="20"/>
                    <w:szCs w:val="20"/>
                  </w:rPr>
                  <w:t>Alan Harris</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4-05-15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02AB002" w:rsidR="002775AB" w:rsidRPr="00293ED7" w:rsidRDefault="00761D56" w:rsidP="00D533DB">
                <w:pPr>
                  <w:rPr>
                    <w:rFonts w:cs="Calibri"/>
                    <w:sz w:val="20"/>
                    <w:szCs w:val="20"/>
                  </w:rPr>
                </w:pPr>
                <w:r>
                  <w:rPr>
                    <w:rFonts w:cs="Calibri"/>
                    <w:sz w:val="20"/>
                    <w:szCs w:val="20"/>
                  </w:rPr>
                  <w:t>15</w:t>
                </w:r>
                <w:r w:rsidR="007A06DF">
                  <w:rPr>
                    <w:rFonts w:cs="Calibri"/>
                    <w:sz w:val="20"/>
                    <w:szCs w:val="20"/>
                  </w:rPr>
                  <w:t>/0</w:t>
                </w:r>
                <w:r>
                  <w:rPr>
                    <w:rFonts w:cs="Calibri"/>
                    <w:sz w:val="20"/>
                    <w:szCs w:val="20"/>
                  </w:rPr>
                  <w:t>5</w:t>
                </w:r>
                <w:r w:rsidR="007A06DF">
                  <w:rPr>
                    <w:rFonts w:cs="Calibri"/>
                    <w:sz w:val="20"/>
                    <w:szCs w:val="20"/>
                  </w:rPr>
                  <w:t>/202</w:t>
                </w:r>
                <w:r>
                  <w:rPr>
                    <w:rFonts w:cs="Calibri"/>
                    <w:sz w:val="20"/>
                    <w:szCs w:val="20"/>
                  </w:rPr>
                  <w:t>4</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7C43B754" w:rsidR="002775AB" w:rsidRPr="00293ED7" w:rsidRDefault="00761D56" w:rsidP="00D533DB">
                <w:pPr>
                  <w:rPr>
                    <w:rFonts w:cs="Calibri"/>
                    <w:sz w:val="20"/>
                    <w:szCs w:val="20"/>
                  </w:rPr>
                </w:pPr>
                <w:r>
                  <w:rPr>
                    <w:rFonts w:cs="Calibri"/>
                    <w:sz w:val="20"/>
                    <w:szCs w:val="20"/>
                  </w:rPr>
                  <w:t>Michelle Smillie</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5-15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5C02AD9" w:rsidR="002775AB" w:rsidRPr="00293ED7" w:rsidRDefault="00761D56" w:rsidP="00D533DB">
                <w:pPr>
                  <w:rPr>
                    <w:rFonts w:cs="Calibri"/>
                    <w:sz w:val="20"/>
                    <w:szCs w:val="20"/>
                  </w:rPr>
                </w:pPr>
                <w:r>
                  <w:rPr>
                    <w:rFonts w:cs="Calibri"/>
                    <w:sz w:val="20"/>
                    <w:szCs w:val="20"/>
                  </w:rPr>
                  <w:t>15/05/2024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0E57B" w14:textId="77777777" w:rsidR="00C252D8" w:rsidRDefault="00C252D8" w:rsidP="009A5E9F">
      <w:pPr>
        <w:spacing w:after="0" w:line="240" w:lineRule="auto"/>
      </w:pPr>
      <w:r>
        <w:separator/>
      </w:r>
    </w:p>
  </w:endnote>
  <w:endnote w:type="continuationSeparator" w:id="0">
    <w:p w14:paraId="7A8456A3" w14:textId="77777777" w:rsidR="00C252D8" w:rsidRDefault="00C252D8"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174A" w14:textId="77777777" w:rsidR="00C252D8" w:rsidRDefault="00C252D8" w:rsidP="009A5E9F">
      <w:pPr>
        <w:spacing w:after="0" w:line="240" w:lineRule="auto"/>
      </w:pPr>
      <w:r>
        <w:separator/>
      </w:r>
    </w:p>
  </w:footnote>
  <w:footnote w:type="continuationSeparator" w:id="0">
    <w:p w14:paraId="628BD365" w14:textId="77777777" w:rsidR="00C252D8" w:rsidRDefault="00C252D8"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153DC"/>
    <w:rsid w:val="000318E3"/>
    <w:rsid w:val="00056283"/>
    <w:rsid w:val="0006185D"/>
    <w:rsid w:val="00063A0C"/>
    <w:rsid w:val="00085C98"/>
    <w:rsid w:val="000B2C30"/>
    <w:rsid w:val="000E2D2A"/>
    <w:rsid w:val="000F6D81"/>
    <w:rsid w:val="001207F5"/>
    <w:rsid w:val="00124D31"/>
    <w:rsid w:val="00184196"/>
    <w:rsid w:val="001A0801"/>
    <w:rsid w:val="001A0AC2"/>
    <w:rsid w:val="001A21F0"/>
    <w:rsid w:val="001D2D9D"/>
    <w:rsid w:val="001F41EE"/>
    <w:rsid w:val="00222801"/>
    <w:rsid w:val="002256D4"/>
    <w:rsid w:val="0026646E"/>
    <w:rsid w:val="00276B0A"/>
    <w:rsid w:val="002775AB"/>
    <w:rsid w:val="00280CFC"/>
    <w:rsid w:val="00293ED7"/>
    <w:rsid w:val="002A547C"/>
    <w:rsid w:val="002C0546"/>
    <w:rsid w:val="002C55D4"/>
    <w:rsid w:val="002D4A43"/>
    <w:rsid w:val="002D7B47"/>
    <w:rsid w:val="00374B4E"/>
    <w:rsid w:val="003B5C23"/>
    <w:rsid w:val="00424ABB"/>
    <w:rsid w:val="0046488D"/>
    <w:rsid w:val="004721C2"/>
    <w:rsid w:val="004A2E53"/>
    <w:rsid w:val="004C37A3"/>
    <w:rsid w:val="004C4DA1"/>
    <w:rsid w:val="00505BF5"/>
    <w:rsid w:val="00591E04"/>
    <w:rsid w:val="005D36D7"/>
    <w:rsid w:val="005D6255"/>
    <w:rsid w:val="00645F29"/>
    <w:rsid w:val="0066717A"/>
    <w:rsid w:val="006B4CDA"/>
    <w:rsid w:val="006D33BA"/>
    <w:rsid w:val="006D409D"/>
    <w:rsid w:val="006E2900"/>
    <w:rsid w:val="007046A7"/>
    <w:rsid w:val="0074378F"/>
    <w:rsid w:val="007575E9"/>
    <w:rsid w:val="00761D56"/>
    <w:rsid w:val="00786F3B"/>
    <w:rsid w:val="00793FDF"/>
    <w:rsid w:val="007A06DF"/>
    <w:rsid w:val="007A5916"/>
    <w:rsid w:val="007D1938"/>
    <w:rsid w:val="007E0917"/>
    <w:rsid w:val="00815BE4"/>
    <w:rsid w:val="008713BD"/>
    <w:rsid w:val="008805B3"/>
    <w:rsid w:val="0089426D"/>
    <w:rsid w:val="008B065D"/>
    <w:rsid w:val="008B2E82"/>
    <w:rsid w:val="008C1DF2"/>
    <w:rsid w:val="008D1089"/>
    <w:rsid w:val="008D65A4"/>
    <w:rsid w:val="009A5E9F"/>
    <w:rsid w:val="009A7C5D"/>
    <w:rsid w:val="00A00B89"/>
    <w:rsid w:val="00A473DE"/>
    <w:rsid w:val="00A524D7"/>
    <w:rsid w:val="00A825CC"/>
    <w:rsid w:val="00AA4A2B"/>
    <w:rsid w:val="00AC462E"/>
    <w:rsid w:val="00AF6943"/>
    <w:rsid w:val="00B3468C"/>
    <w:rsid w:val="00B541BB"/>
    <w:rsid w:val="00B57194"/>
    <w:rsid w:val="00BC3200"/>
    <w:rsid w:val="00BC46DC"/>
    <w:rsid w:val="00BC7E68"/>
    <w:rsid w:val="00BE16A8"/>
    <w:rsid w:val="00C2047E"/>
    <w:rsid w:val="00C252D8"/>
    <w:rsid w:val="00CB5C83"/>
    <w:rsid w:val="00CB6469"/>
    <w:rsid w:val="00CE377E"/>
    <w:rsid w:val="00CE38C0"/>
    <w:rsid w:val="00D119AB"/>
    <w:rsid w:val="00D16375"/>
    <w:rsid w:val="00D96454"/>
    <w:rsid w:val="00DC6A19"/>
    <w:rsid w:val="00DD2C90"/>
    <w:rsid w:val="00DF11F6"/>
    <w:rsid w:val="00E13723"/>
    <w:rsid w:val="00E33F43"/>
    <w:rsid w:val="00E35F81"/>
    <w:rsid w:val="00E75541"/>
    <w:rsid w:val="00EA4C04"/>
    <w:rsid w:val="00EF2116"/>
    <w:rsid w:val="00F04BDE"/>
    <w:rsid w:val="00F32A11"/>
    <w:rsid w:val="00F367C5"/>
    <w:rsid w:val="00F3761A"/>
    <w:rsid w:val="00F42A0D"/>
    <w:rsid w:val="00F55A89"/>
    <w:rsid w:val="00F76746"/>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 w:type="character" w:styleId="CommentReference">
    <w:name w:val="annotation reference"/>
    <w:basedOn w:val="DefaultParagraphFont"/>
    <w:uiPriority w:val="99"/>
    <w:semiHidden/>
    <w:unhideWhenUsed/>
    <w:rsid w:val="002D7B47"/>
    <w:rPr>
      <w:sz w:val="16"/>
      <w:szCs w:val="16"/>
    </w:rPr>
  </w:style>
  <w:style w:type="paragraph" w:styleId="CommentText">
    <w:name w:val="annotation text"/>
    <w:basedOn w:val="Normal"/>
    <w:link w:val="CommentTextChar"/>
    <w:uiPriority w:val="99"/>
    <w:unhideWhenUsed/>
    <w:rsid w:val="002D7B47"/>
    <w:pPr>
      <w:spacing w:line="240" w:lineRule="auto"/>
    </w:pPr>
    <w:rPr>
      <w:sz w:val="20"/>
      <w:szCs w:val="20"/>
    </w:rPr>
  </w:style>
  <w:style w:type="character" w:customStyle="1" w:styleId="CommentTextChar">
    <w:name w:val="Comment Text Char"/>
    <w:basedOn w:val="DefaultParagraphFont"/>
    <w:link w:val="CommentText"/>
    <w:uiPriority w:val="99"/>
    <w:rsid w:val="002D7B47"/>
    <w:rPr>
      <w:rFonts w:ascii="Source Sans Pro" w:eastAsia="Source Sans Pro" w:hAnsi="Source Sans Pro" w:cs="Source Sans Pro"/>
      <w:sz w:val="20"/>
      <w:szCs w:val="20"/>
      <w:lang w:val="en-GB" w:eastAsia="de-DE"/>
    </w:rPr>
  </w:style>
  <w:style w:type="paragraph" w:styleId="CommentSubject">
    <w:name w:val="annotation subject"/>
    <w:basedOn w:val="CommentText"/>
    <w:next w:val="CommentText"/>
    <w:link w:val="CommentSubjectChar"/>
    <w:uiPriority w:val="99"/>
    <w:semiHidden/>
    <w:unhideWhenUsed/>
    <w:rsid w:val="002D7B47"/>
    <w:rPr>
      <w:b/>
      <w:bCs/>
    </w:rPr>
  </w:style>
  <w:style w:type="character" w:customStyle="1" w:styleId="CommentSubjectChar">
    <w:name w:val="Comment Subject Char"/>
    <w:basedOn w:val="CommentTextChar"/>
    <w:link w:val="CommentSubject"/>
    <w:uiPriority w:val="99"/>
    <w:semiHidden/>
    <w:rsid w:val="002D7B47"/>
    <w:rPr>
      <w:rFonts w:ascii="Source Sans Pro" w:eastAsia="Source Sans Pro" w:hAnsi="Source Sans Pro" w:cs="Source Sans Pro"/>
      <w:b/>
      <w:bCs/>
      <w:sz w:val="20"/>
      <w:szCs w:val="20"/>
      <w:lang w:val="en-GB" w:eastAsia="de-DE"/>
    </w:rPr>
  </w:style>
  <w:style w:type="paragraph" w:styleId="Revision">
    <w:name w:val="Revision"/>
    <w:hidden/>
    <w:uiPriority w:val="99"/>
    <w:semiHidden/>
    <w:rsid w:val="002D7B47"/>
    <w:pPr>
      <w:spacing w:after="0" w:line="240" w:lineRule="auto"/>
    </w:pPr>
    <w:rPr>
      <w:rFonts w:ascii="Source Sans Pro" w:eastAsia="Source Sans Pro" w:hAnsi="Source Sans Pro" w:cs="Source Sans Pro"/>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1B5463"/>
    <w:rsid w:val="00391E5C"/>
    <w:rsid w:val="004005B3"/>
    <w:rsid w:val="0055770C"/>
    <w:rsid w:val="005C4699"/>
    <w:rsid w:val="006450D4"/>
    <w:rsid w:val="008A79E0"/>
    <w:rsid w:val="008D1246"/>
    <w:rsid w:val="009879D4"/>
    <w:rsid w:val="009C3BBD"/>
    <w:rsid w:val="00A00B89"/>
    <w:rsid w:val="00A524D7"/>
    <w:rsid w:val="00B51939"/>
    <w:rsid w:val="00B6073B"/>
    <w:rsid w:val="00C10312"/>
    <w:rsid w:val="00CE5CCD"/>
    <w:rsid w:val="00EC76E6"/>
    <w:rsid w:val="00FC1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TeamComposition>
    <Job_x0020_Level xmlns="b2a2c97e-2fd8-4f32-aeb0-26b3acc225df"/>
    <txtFunction1 xmlns="b3e3cc97-4a47-48b5-9c5d-2a5cf6c07fd3">Central Services</txtFunction1>
    <rtfComp3 xmlns="b3e3cc97-4a47-48b5-9c5d-2a5cf6c07fd3" xsi:nil="true"/>
    <rtfComp6 xmlns="b3e3cc97-4a47-48b5-9c5d-2a5cf6c07fd3" xsi:nil="true"/>
    <JobLevel xmlns="b2a2c97e-2fd8-4f32-aeb0-26b3acc225df" xsi:nil="true"/>
    <Accountabilities xmlns="b2a2c97e-2fd8-4f32-aeb0-26b3acc225df">• Develop and deliver the Company’s internal events programme for the global business, including the events documented in the Annual Calendar (including but not limited to the Annual Company Roadshow, Business Unit Leadership Team Conference, Stand Fast Awards and Long Service Awards).
• Work with multiple stakeholders across the business, including Global Corporate Communications team colleagues, leadership stakeholders (including the Executive Chairman and Executive Board) and subject matter experts to coordinate agendas, content and media for events.
• Bring industry best practice into the events programme delivering engaging and innovative in-person, virtual and hybrid event experiences across the Company for owned events.
• Offer consultancy, advice and best practice to stakeholders delivering events outside of the Global Corporate Communications remit.
• Own and nurture supplier relationships with events suppliers (AV, creative, production, digital) to ensure best in class agency support and optimum value received for the Company for all spend.
• Project manage and own end-to-end event delivery for events in remit.
• Ensure events demonstrate behaviours and representation in line with our Diversity, Equity &amp; inclusion ambition.
• Ensure an optimum balance between emerging digital capability and face-to-face events to maximise engagement.
• Build a clear focus on continuous improvement in our approach to events, based on measurement and insight.
• Build close relationships with brand and marketing teams to ensure best practice is shared and utilised across our broader Company events programme.
• Document clear and consistent processes for our events as part of the William Grant Way Operating Model.
• Manage delivery against budget for aligned events ensuring value for money for the Company.
• Design and offer event delivery solutions that support business and communications challenges in support go the Company’s Five Year Plan, ensuring that events are informative, engaging and relevant to employee roles.
• Offer advice and support to leaders and speakers to upskill them in delivering engaging content in event settings.
• Team Leader accountability for Global Event Coordinator to ensure tasks and event logistics support is managed effectively in collaboration with the wider Global Corporate Communications Team.</Accountabilities>
    <Reference xmlns="b2a2c97e-2fd8-4f32-aeb0-26b3acc225df">CEN-0182</Reference>
    <txtLocation1 xmlns="b3e3cc97-4a47-48b5-9c5d-2a5cf6c07fd3">SBP / Richmond</txtLocation1>
    <txtHRBP1 xmlns="b3e3cc97-4a47-48b5-9c5d-2a5cf6c07fd3">Michelle Smillie</txtHRBP1>
    <LeaderRole xmlns="b2a2c97e-2fd8-4f32-aeb0-26b3acc225df">Head of Global Corporate Communications</LeaderRole>
    <Person_x0020_Specification xmlns="b2a2c97e-2fd8-4f32-aeb0-26b3acc225df" xsi:nil="true"/>
    <txtSubFunction1 xmlns="b3e3cc97-4a47-48b5-9c5d-2a5cf6c07fd3">Global Corporate Communications</txtSubFunction1>
    <rtfComp1 xmlns="b3e3cc97-4a47-48b5-9c5d-2a5cf6c07fd3" xsi:nil="true"/>
    <rtfComp4 xmlns="b3e3cc97-4a47-48b5-9c5d-2a5cf6c07fd3" xsi:nil="true"/>
    <RolePurpose xmlns="b2a2c97e-2fd8-4f32-aeb0-26b3acc225df">Lead the development and implementation of the Company’s internal events programme for the global business to build culture and colleague advocacy within the Company. With a focus on Company-wide, CEO and Executive Board events ensure we unite colleagues, build leadership visibility and celebrate the heritage, brands and Rare Characters in the business.</RolePurpose>
    <LastUpdatedDate xmlns="b2a2c97e-2fd8-4f32-aeb0-26b3acc225df">2024-05-15T00:00:00</LastUpdatedDate>
    <PeopleLeader xmlns="b2a2c97e-2fd8-4f32-aeb0-26b3acc225df"/>
    <RoleCreationDate xmlns="b2a2c97e-2fd8-4f32-aeb0-26b3acc225df">2024-05-15T00:00:00</RoleCreationDate>
    <RoleCreatedBy xmlns="b2a2c97e-2fd8-4f32-aeb0-26b3acc225df">Alan Harris</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b3e3cc97-4a47-48b5-9c5d-2a5cf6c07fd3"/>
    <ds:schemaRef ds:uri="http://purl.org/dc/terms/"/>
    <ds:schemaRef ds:uri="b2a2c97e-2fd8-4f32-aeb0-26b3acc225df"/>
    <ds:schemaRef ds:uri="http://purl.org/dc/dcmitype/"/>
  </ds:schemaRefs>
</ds:datastoreItem>
</file>

<file path=customXml/itemProps3.xml><?xml version="1.0" encoding="utf-8"?>
<ds:datastoreItem xmlns:ds="http://schemas.openxmlformats.org/officeDocument/2006/customXml" ds:itemID="{4020494D-5928-49FD-8523-75C572FF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Global Event Experiences Lead</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Event Experiences Lead</dc:title>
  <dc:subject/>
  <dc:creator>Philipp Brand (DE)</dc:creator>
  <cp:keywords/>
  <dc:description/>
  <cp:lastModifiedBy>Michelle Smillie</cp:lastModifiedBy>
  <cp:revision>3</cp:revision>
  <dcterms:created xsi:type="dcterms:W3CDTF">2024-06-25T12:58:00Z</dcterms:created>
  <dcterms:modified xsi:type="dcterms:W3CDTF">2024-07-04T18:48:00Z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