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tc>
          <w:tcPr>
            <w:tcW w:w="6730" w:type="dxa"/>
            <w:tcBorders>
              <w:top w:val="single" w:sz="4" w:space="0" w:color="767171"/>
            </w:tcBorders>
          </w:tcPr>
          <w:p w14:paraId="4240E3E1" w14:textId="70A0BA73" w:rsidR="002775AB" w:rsidRPr="00AE1E3B" w:rsidRDefault="00425625" w:rsidP="00D533DB">
            <w:pPr>
              <w:pStyle w:val="NoSpacing"/>
              <w:rPr>
                <w:rFonts w:ascii="Source Sans Pro" w:eastAsiaTheme="minorEastAsia" w:hAnsi="Source Sans Pro" w:cs="Calibri"/>
                <w:b/>
                <w:color w:val="000000"/>
                <w:lang w:eastAsia="ko-KR"/>
              </w:rPr>
            </w:pPr>
            <w:r>
              <w:rPr>
                <w:rFonts w:ascii="Source Sans Pro" w:eastAsiaTheme="minorEastAsia" w:hAnsi="Source Sans Pro" w:cs="Calibri"/>
                <w:b/>
                <w:color w:val="000000"/>
                <w:lang w:eastAsia="ko-KR"/>
              </w:rPr>
              <w:t>Finance Assistant</w:t>
            </w:r>
          </w:p>
        </w:tc>
      </w:tr>
      <w:tr w:rsidR="002775AB" w:rsidRPr="002775AB" w14:paraId="38AE9EC0" w14:textId="77777777" w:rsidTr="00D533DB">
        <w:trPr>
          <w:trHeight w:val="249"/>
        </w:trPr>
        <w:tc>
          <w:tcPr>
            <w:tcW w:w="2972" w:type="dxa"/>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tc>
          <w:tcPr>
            <w:tcW w:w="6730" w:type="dxa"/>
          </w:tcPr>
          <w:p w14:paraId="37FE7A82" w14:textId="17496BAA" w:rsidR="002775AB" w:rsidRPr="00AE1E3B" w:rsidRDefault="00AE1E3B" w:rsidP="00D533DB">
            <w:pPr>
              <w:pStyle w:val="NoSpacing"/>
              <w:rPr>
                <w:rFonts w:ascii="Source Sans Pro" w:eastAsiaTheme="minorEastAsia" w:hAnsi="Source Sans Pro" w:cs="Calibri"/>
                <w:color w:val="000000"/>
                <w:sz w:val="20"/>
                <w:szCs w:val="20"/>
                <w:lang w:eastAsia="ko-KR"/>
              </w:rPr>
            </w:pPr>
            <w:r w:rsidRPr="00AE1E3B">
              <w:rPr>
                <w:rFonts w:ascii="Source Sans Pro" w:eastAsiaTheme="minorEastAsia" w:hAnsi="Source Sans Pro" w:cs="Calibri" w:hint="eastAsia"/>
                <w:color w:val="000000"/>
                <w:sz w:val="20"/>
                <w:szCs w:val="20"/>
                <w:lang w:eastAsia="ko-KR"/>
              </w:rPr>
              <w:t>O</w:t>
            </w:r>
            <w:r w:rsidRPr="00AE1E3B">
              <w:rPr>
                <w:rFonts w:ascii="Source Sans Pro" w:eastAsiaTheme="minorEastAsia" w:hAnsi="Source Sans Pro" w:cs="Calibri"/>
                <w:color w:val="000000"/>
                <w:sz w:val="20"/>
                <w:szCs w:val="20"/>
                <w:lang w:eastAsia="ko-KR"/>
              </w:rPr>
              <w:t>DC- WG&amp;S Korea</w:t>
            </w:r>
          </w:p>
        </w:tc>
      </w:tr>
      <w:tr w:rsidR="002775AB" w:rsidRPr="002775AB" w14:paraId="7508006C" w14:textId="77777777" w:rsidTr="00D533DB">
        <w:trPr>
          <w:trHeight w:val="249"/>
        </w:trPr>
        <w:tc>
          <w:tcPr>
            <w:tcW w:w="2972" w:type="dxa"/>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tc>
          <w:tcPr>
            <w:tcW w:w="6730" w:type="dxa"/>
          </w:tcPr>
          <w:p w14:paraId="72745C5B" w14:textId="10F8F94C" w:rsidR="002775AB" w:rsidRPr="00AE1E3B" w:rsidRDefault="00DD2E9B"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F</w:t>
            </w:r>
            <w:r>
              <w:rPr>
                <w:rFonts w:ascii="Source Sans Pro" w:eastAsiaTheme="minorEastAsia" w:hAnsi="Source Sans Pro" w:cs="Calibri"/>
                <w:color w:val="000000"/>
                <w:sz w:val="20"/>
                <w:szCs w:val="20"/>
                <w:lang w:eastAsia="ko-KR"/>
              </w:rPr>
              <w:t>inance</w:t>
            </w:r>
          </w:p>
        </w:tc>
      </w:tr>
      <w:tr w:rsidR="002775AB" w:rsidRPr="002775AB" w14:paraId="04BE2187" w14:textId="77777777" w:rsidTr="00D533DB">
        <w:trPr>
          <w:trHeight w:val="249"/>
        </w:trPr>
        <w:tc>
          <w:tcPr>
            <w:tcW w:w="2972" w:type="dxa"/>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tc>
          <w:tcPr>
            <w:tcW w:w="6730" w:type="dxa"/>
          </w:tcPr>
          <w:p w14:paraId="13F6F914" w14:textId="7D9EDAFC" w:rsidR="002775AB" w:rsidRPr="00AE1E3B" w:rsidRDefault="00DD2E9B"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color w:val="000000"/>
                <w:sz w:val="20"/>
                <w:szCs w:val="20"/>
                <w:lang w:eastAsia="ko-KR"/>
              </w:rPr>
              <w:t>Seoul</w:t>
            </w:r>
            <w:r w:rsidR="00AE1E3B">
              <w:rPr>
                <w:rFonts w:ascii="Source Sans Pro" w:eastAsiaTheme="minorEastAsia" w:hAnsi="Source Sans Pro" w:cs="Calibri"/>
                <w:color w:val="000000"/>
                <w:sz w:val="20"/>
                <w:szCs w:val="20"/>
                <w:lang w:eastAsia="ko-KR"/>
              </w:rPr>
              <w:t>, Korea</w:t>
            </w:r>
          </w:p>
        </w:tc>
      </w:tr>
      <w:tr w:rsidR="002775AB" w:rsidRPr="002775AB" w14:paraId="14CC717C" w14:textId="77777777" w:rsidTr="00D533DB">
        <w:trPr>
          <w:trHeight w:val="249"/>
        </w:trPr>
        <w:tc>
          <w:tcPr>
            <w:tcW w:w="2972" w:type="dxa"/>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tc>
          <w:tcPr>
            <w:tcW w:w="6730" w:type="dxa"/>
          </w:tcPr>
          <w:p w14:paraId="0E66B222" w14:textId="60C8479E" w:rsidR="002775AB" w:rsidRPr="00AE1E3B" w:rsidRDefault="00425625"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color w:val="000000"/>
                <w:sz w:val="20"/>
                <w:szCs w:val="20"/>
                <w:lang w:eastAsia="ko-KR"/>
              </w:rPr>
              <w:t>Finance Manager</w:t>
            </w:r>
          </w:p>
        </w:tc>
      </w:tr>
      <w:tr w:rsidR="002775AB" w:rsidRPr="002775AB" w14:paraId="48AAFCFC" w14:textId="77777777" w:rsidTr="00D533DB">
        <w:trPr>
          <w:trHeight w:val="249"/>
        </w:trPr>
        <w:tc>
          <w:tcPr>
            <w:tcW w:w="2972" w:type="dxa"/>
          </w:tcPr>
          <w:p w14:paraId="022A5F31" w14:textId="1B8A245F"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AF463D">
              <w:rPr>
                <w:rFonts w:ascii="Source Sans Pro SemiBold" w:hAnsi="Source Sans Pro SemiBold" w:cs="Calibri"/>
                <w:b/>
                <w:bCs/>
                <w:color w:val="000000"/>
                <w:sz w:val="20"/>
                <w:szCs w:val="20"/>
              </w:rPr>
              <w:t>evel</w:t>
            </w:r>
          </w:p>
        </w:tc>
        <w:tc>
          <w:tcPr>
            <w:tcW w:w="6730" w:type="dxa"/>
          </w:tcPr>
          <w:p w14:paraId="2E9296AB" w14:textId="7F555E20" w:rsidR="002775AB" w:rsidRPr="00AE1E3B" w:rsidRDefault="00DD2E9B"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5</w:t>
            </w:r>
          </w:p>
        </w:tc>
      </w:tr>
      <w:tr w:rsidR="002775AB" w:rsidRPr="002775AB" w14:paraId="56683D6C" w14:textId="77777777" w:rsidTr="00D533DB">
        <w:trPr>
          <w:trHeight w:val="249"/>
        </w:trPr>
        <w:tc>
          <w:tcPr>
            <w:tcW w:w="2972" w:type="dxa"/>
          </w:tcPr>
          <w:p w14:paraId="62B81860" w14:textId="088460E6"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C317CC">
              <w:rPr>
                <w:rFonts w:ascii="Source Sans Pro SemiBold" w:hAnsi="Source Sans Pro SemiBold" w:cs="Calibri"/>
                <w:b/>
                <w:bCs/>
                <w:color w:val="000000"/>
                <w:sz w:val="20"/>
                <w:szCs w:val="20"/>
              </w:rPr>
              <w:t>Members</w:t>
            </w:r>
          </w:p>
        </w:tc>
        <w:tc>
          <w:tcPr>
            <w:tcW w:w="6730" w:type="dxa"/>
          </w:tcPr>
          <w:p w14:paraId="4B8C09FE" w14:textId="003337C4" w:rsidR="002775AB" w:rsidRPr="006F3EBA" w:rsidRDefault="00DD2E9B"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N</w:t>
            </w:r>
            <w:r>
              <w:rPr>
                <w:rFonts w:ascii="Source Sans Pro" w:eastAsiaTheme="minorEastAsia" w:hAnsi="Source Sans Pro" w:cs="Calibri"/>
                <w:color w:val="000000"/>
                <w:sz w:val="20"/>
                <w:szCs w:val="20"/>
                <w:lang w:eastAsia="ko-KR"/>
              </w:rPr>
              <w:t>o</w:t>
            </w:r>
          </w:p>
        </w:tc>
      </w:tr>
      <w:tr w:rsidR="002775AB" w:rsidRPr="002775AB" w14:paraId="3EB5510C" w14:textId="77777777" w:rsidTr="00D533DB">
        <w:trPr>
          <w:trHeight w:val="1198"/>
        </w:trPr>
        <w:tc>
          <w:tcPr>
            <w:tcW w:w="9702" w:type="dxa"/>
            <w:gridSpan w:val="2"/>
          </w:tcPr>
          <w:p w14:paraId="78094481" w14:textId="77777777" w:rsidR="002775AB" w:rsidRPr="00DD2E9B" w:rsidRDefault="002775AB" w:rsidP="00D533DB">
            <w:pPr>
              <w:pStyle w:val="NoSpacing"/>
              <w:rPr>
                <w:rFonts w:ascii="Source Sans Pro" w:hAnsi="Source Sans Pro" w:cs="Calibri"/>
                <w:b/>
                <w:bCs/>
              </w:rPr>
            </w:pPr>
            <w:r w:rsidRPr="00DD2E9B">
              <w:rPr>
                <w:rFonts w:ascii="Source Sans Pro" w:hAnsi="Source Sans Pro" w:cs="Calibri"/>
                <w:b/>
                <w:bCs/>
              </w:rPr>
              <w:t xml:space="preserve">Role Purpose </w:t>
            </w:r>
          </w:p>
          <w:p w14:paraId="3D28D37D" w14:textId="70D7FEA6" w:rsidR="00AF6943" w:rsidRDefault="00AF6943" w:rsidP="008D1089">
            <w:pPr>
              <w:pStyle w:val="NoSpacing"/>
              <w:rPr>
                <w:rFonts w:ascii="Source Sans Pro" w:hAnsi="Source Sans Pro" w:cs="Calibri"/>
              </w:rPr>
            </w:pPr>
          </w:p>
          <w:p w14:paraId="460E7D41" w14:textId="77777777" w:rsidR="00425625" w:rsidRPr="00425625" w:rsidRDefault="00425625" w:rsidP="00425625">
            <w:pPr>
              <w:pStyle w:val="HTMLPreformatted"/>
              <w:rPr>
                <w:rFonts w:ascii="Source Sans Pro" w:hAnsi="Source Sans Pro"/>
                <w:color w:val="444444"/>
                <w:sz w:val="22"/>
                <w:szCs w:val="22"/>
              </w:rPr>
            </w:pPr>
            <w:r w:rsidRPr="00425625">
              <w:rPr>
                <w:rFonts w:ascii="Source Sans Pro" w:hAnsi="Source Sans Pro"/>
                <w:color w:val="444444"/>
                <w:sz w:val="22"/>
                <w:szCs w:val="22"/>
              </w:rPr>
              <w:t>Provide efficient and effective support to the Finance team to ensure timely and accurate delivery of closing activities, processing of core accounting activities including Accounts Payable, Accounts Receivable, General Ledger and Tax in line with required statutory and internal schedules and terms.</w:t>
            </w:r>
          </w:p>
          <w:p w14:paraId="4B380219" w14:textId="62463E58" w:rsidR="007E0917" w:rsidRPr="00DD2E9B" w:rsidRDefault="007E0917" w:rsidP="00425625">
            <w:pPr>
              <w:pStyle w:val="NoSpacing"/>
              <w:rPr>
                <w:rFonts w:ascii="Source Sans Pro" w:hAnsi="Source Sans Pro" w:cs="Calibri"/>
                <w:b/>
                <w:bCs/>
              </w:rPr>
            </w:pPr>
          </w:p>
        </w:tc>
      </w:tr>
      <w:tr w:rsidR="002775AB" w:rsidRPr="002775AB" w14:paraId="4A8A80D4" w14:textId="77777777" w:rsidTr="00D533DB">
        <w:trPr>
          <w:trHeight w:val="2905"/>
        </w:trPr>
        <w:tc>
          <w:tcPr>
            <w:tcW w:w="9702" w:type="dxa"/>
            <w:gridSpan w:val="2"/>
          </w:tcPr>
          <w:p w14:paraId="73254A8F" w14:textId="77777777" w:rsidR="00AE1E3B" w:rsidRPr="00DD2E9B" w:rsidRDefault="00724199" w:rsidP="00AE1E3B">
            <w:pPr>
              <w:spacing w:after="0" w:line="240" w:lineRule="auto"/>
              <w:jc w:val="both"/>
              <w:rPr>
                <w:b/>
                <w:bCs/>
                <w:sz w:val="22"/>
                <w:szCs w:val="22"/>
              </w:rPr>
            </w:pPr>
            <w:r w:rsidRPr="00DD2E9B">
              <w:rPr>
                <w:b/>
                <w:bCs/>
                <w:sz w:val="22"/>
                <w:szCs w:val="22"/>
              </w:rPr>
              <w:t>Accountabilities</w:t>
            </w:r>
          </w:p>
          <w:p w14:paraId="300AB900" w14:textId="77777777" w:rsidR="00AE1E3B" w:rsidRPr="00DD2E9B" w:rsidRDefault="00AE1E3B" w:rsidP="00AE1E3B">
            <w:pPr>
              <w:spacing w:after="0" w:line="240" w:lineRule="auto"/>
              <w:jc w:val="both"/>
              <w:rPr>
                <w:sz w:val="22"/>
                <w:szCs w:val="22"/>
              </w:rPr>
            </w:pPr>
          </w:p>
          <w:p w14:paraId="4C0B5E90" w14:textId="77777777" w:rsidR="00425625" w:rsidRPr="00425625" w:rsidRDefault="00425625" w:rsidP="00425625">
            <w:pPr>
              <w:pStyle w:val="HTMLPreformatted"/>
              <w:rPr>
                <w:rFonts w:ascii="Source Sans Pro" w:hAnsi="Source Sans Pro"/>
                <w:color w:val="444444"/>
                <w:sz w:val="22"/>
                <w:szCs w:val="22"/>
              </w:rPr>
            </w:pPr>
            <w:r w:rsidRPr="00425625">
              <w:rPr>
                <w:rFonts w:ascii="Source Sans Pro" w:hAnsi="Source Sans Pro"/>
                <w:color w:val="444444"/>
                <w:sz w:val="22"/>
                <w:szCs w:val="22"/>
              </w:rPr>
              <w:t>• Ensure efficient and accurate execution of Accounts Payable activities such as checking invoices and expense statements, verifying them against supporting documents and approvals and creating the relevant vouchers and documentation etc.</w:t>
            </w:r>
            <w:r w:rsidRPr="00425625">
              <w:rPr>
                <w:rFonts w:ascii="Source Sans Pro" w:hAnsi="Source Sans Pro"/>
                <w:color w:val="444444"/>
                <w:sz w:val="22"/>
                <w:szCs w:val="22"/>
              </w:rPr>
              <w:br/>
              <w:t>• Ensure efficient and accurate Accounts Receivable activities including collecting AR via EDI, updating AR collection in ERP and checking and verifying statements and related documents</w:t>
            </w:r>
            <w:r w:rsidRPr="00425625">
              <w:rPr>
                <w:rFonts w:ascii="Source Sans Pro" w:hAnsi="Source Sans Pro"/>
                <w:color w:val="444444"/>
                <w:sz w:val="22"/>
                <w:szCs w:val="22"/>
              </w:rPr>
              <w:br/>
              <w:t>• Effectively manage expense claims in a timely and accurate manner including processing employee expense claims and verification in line with finance guidelines.</w:t>
            </w:r>
            <w:r w:rsidRPr="00425625">
              <w:rPr>
                <w:rFonts w:ascii="Source Sans Pro" w:hAnsi="Source Sans Pro"/>
                <w:color w:val="444444"/>
                <w:sz w:val="22"/>
                <w:szCs w:val="22"/>
              </w:rPr>
              <w:br/>
              <w:t>• Deliver accurate tax reporting requirements including quarterly VAT reporting preparation, including monthly reconciliation of VAT transactions.</w:t>
            </w:r>
            <w:r w:rsidRPr="00425625">
              <w:rPr>
                <w:rFonts w:ascii="Source Sans Pro" w:hAnsi="Source Sans Pro"/>
                <w:color w:val="444444"/>
                <w:sz w:val="22"/>
                <w:szCs w:val="22"/>
              </w:rPr>
              <w:br/>
              <w:t>• Provide strong support in monthly, quarterly and yearly closing activities to ensure accurate and timely closing.</w:t>
            </w:r>
            <w:r w:rsidRPr="00425625">
              <w:rPr>
                <w:rFonts w:ascii="Source Sans Pro" w:hAnsi="Source Sans Pro"/>
                <w:color w:val="444444"/>
                <w:sz w:val="22"/>
                <w:szCs w:val="22"/>
              </w:rPr>
              <w:br/>
              <w:t>• Provide effective customer and vendor master management, including checking and maintaining basic data, raising master data creation, making change request for supplier/customer to ensure key stakeholder data is kept accurate and updated.</w:t>
            </w:r>
            <w:r w:rsidRPr="00425625">
              <w:rPr>
                <w:rFonts w:ascii="Source Sans Pro" w:hAnsi="Source Sans Pro"/>
                <w:color w:val="444444"/>
                <w:sz w:val="22"/>
                <w:szCs w:val="22"/>
              </w:rPr>
              <w:br/>
              <w:t>• Prepare and deliver quality reporting including any ad hoc reports to relevant stakeholders on a regular basis to ensure data integrity and data is kept up to data consistently.</w:t>
            </w:r>
          </w:p>
          <w:p w14:paraId="1484ED26" w14:textId="68D376B7" w:rsidR="00DD2E9B" w:rsidRPr="00DD2E9B" w:rsidRDefault="00DD2E9B" w:rsidP="008D1089">
            <w:pPr>
              <w:pStyle w:val="NoSpacing"/>
              <w:rPr>
                <w:rFonts w:ascii="Source Sans Pro" w:hAnsi="Source Sans Pro"/>
                <w:b/>
                <w:bCs/>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tc>
          <w:tcPr>
            <w:tcW w:w="6730" w:type="dxa"/>
            <w:tcBorders>
              <w:top w:val="single" w:sz="4" w:space="0" w:color="auto"/>
              <w:left w:val="single" w:sz="4" w:space="0" w:color="auto"/>
              <w:bottom w:val="single" w:sz="4" w:space="0" w:color="auto"/>
              <w:right w:val="single" w:sz="4" w:space="0" w:color="auto"/>
            </w:tcBorders>
          </w:tcPr>
          <w:p w14:paraId="60DEEBB0" w14:textId="19A2AD58" w:rsidR="002775AB" w:rsidRPr="00446071" w:rsidRDefault="00446071" w:rsidP="00D533DB">
            <w:pPr>
              <w:rPr>
                <w:rFonts w:eastAsiaTheme="minorEastAsia" w:cs="Calibri"/>
                <w:sz w:val="20"/>
                <w:szCs w:val="20"/>
                <w:lang w:eastAsia="ko-KR"/>
              </w:rPr>
            </w:pPr>
            <w:r>
              <w:rPr>
                <w:rFonts w:eastAsiaTheme="minorEastAsia" w:cs="Calibri" w:hint="eastAsia"/>
                <w:sz w:val="20"/>
                <w:szCs w:val="20"/>
                <w:lang w:eastAsia="ko-KR"/>
              </w:rPr>
              <w:t>Katherine Min</w:t>
            </w:r>
          </w:p>
        </w:tc>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tc>
          <w:tcPr>
            <w:tcW w:w="6730" w:type="dxa"/>
            <w:tcBorders>
              <w:top w:val="single" w:sz="4" w:space="0" w:color="auto"/>
              <w:left w:val="single" w:sz="4" w:space="0" w:color="auto"/>
              <w:bottom w:val="single" w:sz="4" w:space="0" w:color="auto"/>
              <w:right w:val="single" w:sz="4" w:space="0" w:color="auto"/>
            </w:tcBorders>
          </w:tcPr>
          <w:p w14:paraId="4ED4A07B" w14:textId="68A43C0A" w:rsidR="002775AB" w:rsidRPr="00446071" w:rsidRDefault="00446071" w:rsidP="00D533DB">
            <w:pPr>
              <w:rPr>
                <w:rFonts w:eastAsiaTheme="minorEastAsia" w:cs="Calibri"/>
                <w:sz w:val="20"/>
                <w:szCs w:val="20"/>
                <w:lang w:eastAsia="ko-KR"/>
              </w:rPr>
            </w:pPr>
            <w:r>
              <w:rPr>
                <w:rFonts w:eastAsiaTheme="minorEastAsia" w:cs="Calibri" w:hint="eastAsia"/>
                <w:sz w:val="20"/>
                <w:szCs w:val="20"/>
                <w:lang w:eastAsia="ko-KR"/>
              </w:rPr>
              <w:t>25 August 2025</w:t>
            </w:r>
          </w:p>
        </w:tc>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tc>
          <w:tcPr>
            <w:tcW w:w="6730" w:type="dxa"/>
            <w:tcBorders>
              <w:top w:val="single" w:sz="4" w:space="0" w:color="auto"/>
              <w:left w:val="single" w:sz="4" w:space="0" w:color="auto"/>
              <w:bottom w:val="single" w:sz="4" w:space="0" w:color="auto"/>
              <w:right w:val="single" w:sz="4" w:space="0" w:color="auto"/>
            </w:tcBorders>
          </w:tcPr>
          <w:p w14:paraId="050F74D6" w14:textId="3BD8F483" w:rsidR="002775AB" w:rsidRPr="00446071" w:rsidRDefault="00446071" w:rsidP="00D533DB">
            <w:pPr>
              <w:rPr>
                <w:rFonts w:eastAsiaTheme="minorEastAsia" w:cs="Calibri"/>
                <w:sz w:val="20"/>
                <w:szCs w:val="20"/>
                <w:lang w:eastAsia="ko-KR"/>
              </w:rPr>
            </w:pPr>
            <w:r>
              <w:rPr>
                <w:rFonts w:eastAsiaTheme="minorEastAsia" w:cs="Calibri" w:hint="eastAsia"/>
                <w:sz w:val="20"/>
                <w:szCs w:val="20"/>
                <w:lang w:eastAsia="ko-KR"/>
              </w:rPr>
              <w:t>Jay Song</w:t>
            </w:r>
          </w:p>
        </w:tc>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tc>
          <w:tcPr>
            <w:tcW w:w="6730" w:type="dxa"/>
            <w:tcBorders>
              <w:top w:val="single" w:sz="4" w:space="0" w:color="auto"/>
              <w:left w:val="single" w:sz="4" w:space="0" w:color="auto"/>
              <w:bottom w:val="single" w:sz="4" w:space="0" w:color="auto"/>
              <w:right w:val="single" w:sz="4" w:space="0" w:color="auto"/>
            </w:tcBorders>
          </w:tcPr>
          <w:p w14:paraId="3877388B" w14:textId="0DB45206" w:rsidR="002775AB" w:rsidRPr="00DD2E9B" w:rsidRDefault="00446071" w:rsidP="00D533DB">
            <w:pPr>
              <w:rPr>
                <w:rFonts w:cs="Calibri"/>
                <w:sz w:val="20"/>
                <w:szCs w:val="20"/>
              </w:rPr>
            </w:pPr>
            <w:r>
              <w:rPr>
                <w:rFonts w:eastAsiaTheme="minorEastAsia" w:cs="Calibri" w:hint="eastAsia"/>
                <w:sz w:val="20"/>
                <w:szCs w:val="20"/>
                <w:lang w:eastAsia="ko-KR"/>
              </w:rPr>
              <w:t>25 August 2025</w:t>
            </w:r>
          </w:p>
        </w:tc>
      </w:tr>
    </w:tbl>
    <w:p w14:paraId="672A15C7" w14:textId="77777777" w:rsidR="002775AB" w:rsidRPr="00A451F8" w:rsidRDefault="002775AB" w:rsidP="00A451F8">
      <w:pPr>
        <w:rPr>
          <w:rFonts w:eastAsiaTheme="minorEastAsia"/>
          <w:sz w:val="20"/>
          <w:szCs w:val="20"/>
          <w:lang w:eastAsia="ko-KR"/>
        </w:rPr>
      </w:pPr>
    </w:p>
    <w:sectPr w:rsidR="002775AB" w:rsidRPr="00A451F8"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F372" w14:textId="77777777" w:rsidR="00F13059" w:rsidRDefault="00F13059" w:rsidP="009A5E9F">
      <w:pPr>
        <w:spacing w:after="0" w:line="240" w:lineRule="auto"/>
      </w:pPr>
      <w:r>
        <w:separator/>
      </w:r>
    </w:p>
  </w:endnote>
  <w:endnote w:type="continuationSeparator" w:id="0">
    <w:p w14:paraId="5EA439B3" w14:textId="77777777" w:rsidR="00F13059" w:rsidRDefault="00F13059"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nst777 BT">
    <w:panose1 w:val="020B0603030504020204"/>
    <w:charset w:val="00"/>
    <w:family w:val="swiss"/>
    <w:pitch w:val="variable"/>
    <w:sig w:usb0="800000AF" w:usb1="1000204A" w:usb2="00000000" w:usb3="00000000" w:csb0="00000011" w:csb1="00000000"/>
  </w:font>
  <w:font w:name="GulimChe">
    <w:altName w:val="굴림체"/>
    <w:charset w:val="81"/>
    <w:family w:val="modern"/>
    <w:pitch w:val="fixed"/>
    <w:sig w:usb0="B00002AF" w:usb1="69D77CFB" w:usb2="00000030" w:usb3="00000000" w:csb0="0008009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A8CC6" w14:textId="77777777" w:rsidR="00F13059" w:rsidRDefault="00F13059" w:rsidP="009A5E9F">
      <w:pPr>
        <w:spacing w:after="0" w:line="240" w:lineRule="auto"/>
      </w:pPr>
      <w:r>
        <w:separator/>
      </w:r>
    </w:p>
  </w:footnote>
  <w:footnote w:type="continuationSeparator" w:id="0">
    <w:p w14:paraId="25D2AD42" w14:textId="77777777" w:rsidR="00F13059" w:rsidRDefault="00F13059"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045FB"/>
    <w:multiLevelType w:val="hybridMultilevel"/>
    <w:tmpl w:val="FE5C9904"/>
    <w:lvl w:ilvl="0" w:tplc="FAB4730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0576C9"/>
    <w:multiLevelType w:val="hybridMultilevel"/>
    <w:tmpl w:val="41F267D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0C7B0B"/>
    <w:multiLevelType w:val="hybridMultilevel"/>
    <w:tmpl w:val="433EF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0744172">
    <w:abstractNumId w:val="2"/>
  </w:num>
  <w:num w:numId="2" w16cid:durableId="1456605508">
    <w:abstractNumId w:val="1"/>
  </w:num>
  <w:num w:numId="3" w16cid:durableId="1814330979">
    <w:abstractNumId w:val="3"/>
  </w:num>
  <w:num w:numId="4" w16cid:durableId="143131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0F0F20"/>
    <w:rsid w:val="00184196"/>
    <w:rsid w:val="001F41EE"/>
    <w:rsid w:val="00276B0A"/>
    <w:rsid w:val="002775AB"/>
    <w:rsid w:val="00280CFC"/>
    <w:rsid w:val="00293ED7"/>
    <w:rsid w:val="002C55D4"/>
    <w:rsid w:val="003B5C23"/>
    <w:rsid w:val="00425625"/>
    <w:rsid w:val="00446071"/>
    <w:rsid w:val="00454663"/>
    <w:rsid w:val="004A2E53"/>
    <w:rsid w:val="00505BF5"/>
    <w:rsid w:val="00563DB4"/>
    <w:rsid w:val="005A4A04"/>
    <w:rsid w:val="005D36D7"/>
    <w:rsid w:val="00645F29"/>
    <w:rsid w:val="00650B4A"/>
    <w:rsid w:val="006F3EBA"/>
    <w:rsid w:val="00724199"/>
    <w:rsid w:val="007A5916"/>
    <w:rsid w:val="007E0917"/>
    <w:rsid w:val="00815BE4"/>
    <w:rsid w:val="0089426D"/>
    <w:rsid w:val="008B2E82"/>
    <w:rsid w:val="008C0BEB"/>
    <w:rsid w:val="008C1DF2"/>
    <w:rsid w:val="008D1089"/>
    <w:rsid w:val="008D65A4"/>
    <w:rsid w:val="008E0918"/>
    <w:rsid w:val="00993065"/>
    <w:rsid w:val="00993649"/>
    <w:rsid w:val="009A5E9F"/>
    <w:rsid w:val="009C07A6"/>
    <w:rsid w:val="00A0611B"/>
    <w:rsid w:val="00A451F8"/>
    <w:rsid w:val="00AC462E"/>
    <w:rsid w:val="00AE1E3B"/>
    <w:rsid w:val="00AF463D"/>
    <w:rsid w:val="00AF6943"/>
    <w:rsid w:val="00B541BB"/>
    <w:rsid w:val="00BE16A8"/>
    <w:rsid w:val="00C07313"/>
    <w:rsid w:val="00C25525"/>
    <w:rsid w:val="00C317CC"/>
    <w:rsid w:val="00C77EA7"/>
    <w:rsid w:val="00CB1F62"/>
    <w:rsid w:val="00CB6469"/>
    <w:rsid w:val="00CE377E"/>
    <w:rsid w:val="00D16375"/>
    <w:rsid w:val="00DC6A19"/>
    <w:rsid w:val="00DD2E9B"/>
    <w:rsid w:val="00E33F43"/>
    <w:rsid w:val="00F13059"/>
    <w:rsid w:val="00F32A11"/>
    <w:rsid w:val="00F367C5"/>
    <w:rsid w:val="00F3761A"/>
    <w:rsid w:val="00FC11A6"/>
    <w:rsid w:val="00FC4AC6"/>
    <w:rsid w:val="00FD20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D7"/>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uiPriority w:val="1"/>
    <w:qFormat/>
    <w:rsid w:val="005D36D7"/>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505BF5"/>
    <w:rPr>
      <w:color w:val="808080"/>
    </w:rPr>
  </w:style>
  <w:style w:type="paragraph" w:styleId="ListParagraph">
    <w:name w:val="List Paragraph"/>
    <w:basedOn w:val="Normal"/>
    <w:uiPriority w:val="34"/>
    <w:qFormat/>
    <w:rsid w:val="000F0F20"/>
    <w:pPr>
      <w:spacing w:after="0" w:line="240" w:lineRule="auto"/>
      <w:ind w:left="720"/>
      <w:contextualSpacing/>
    </w:pPr>
    <w:rPr>
      <w:rFonts w:ascii="Humnst777 BT" w:eastAsia="Batang" w:hAnsi="Humnst777 BT" w:cs="Times New Roman"/>
      <w:sz w:val="20"/>
      <w:szCs w:val="20"/>
      <w:lang w:eastAsia="en-US"/>
    </w:rPr>
  </w:style>
  <w:style w:type="paragraph" w:styleId="HTMLPreformatted">
    <w:name w:val="HTML Preformatted"/>
    <w:basedOn w:val="Normal"/>
    <w:link w:val="HTMLPreformattedChar"/>
    <w:uiPriority w:val="99"/>
    <w:semiHidden/>
    <w:unhideWhenUsed/>
    <w:rsid w:val="00425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lang w:val="en-US" w:eastAsia="ko-KR"/>
    </w:rPr>
  </w:style>
  <w:style w:type="character" w:customStyle="1" w:styleId="HTMLPreformattedChar">
    <w:name w:val="HTML Preformatted Char"/>
    <w:basedOn w:val="DefaultParagraphFont"/>
    <w:link w:val="HTMLPreformatted"/>
    <w:uiPriority w:val="99"/>
    <w:semiHidden/>
    <w:rsid w:val="00425625"/>
    <w:rPr>
      <w:rFonts w:ascii="GulimChe" w:eastAsia="GulimChe" w:hAnsi="GulimChe" w:cs="GulimChe"/>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92442">
      <w:bodyDiv w:val="1"/>
      <w:marLeft w:val="0"/>
      <w:marRight w:val="0"/>
      <w:marTop w:val="0"/>
      <w:marBottom w:val="0"/>
      <w:divBdr>
        <w:top w:val="none" w:sz="0" w:space="0" w:color="auto"/>
        <w:left w:val="none" w:sz="0" w:space="0" w:color="auto"/>
        <w:bottom w:val="none" w:sz="0" w:space="0" w:color="auto"/>
        <w:right w:val="none" w:sz="0" w:space="0" w:color="auto"/>
      </w:divBdr>
    </w:div>
    <w:div w:id="1025985498">
      <w:bodyDiv w:val="1"/>
      <w:marLeft w:val="0"/>
      <w:marRight w:val="0"/>
      <w:marTop w:val="0"/>
      <w:marBottom w:val="0"/>
      <w:divBdr>
        <w:top w:val="none" w:sz="0" w:space="0" w:color="auto"/>
        <w:left w:val="none" w:sz="0" w:space="0" w:color="auto"/>
        <w:bottom w:val="none" w:sz="0" w:space="0" w:color="auto"/>
        <w:right w:val="none" w:sz="0" w:space="0" w:color="auto"/>
      </w:divBdr>
    </w:div>
    <w:div w:id="1282344277">
      <w:bodyDiv w:val="1"/>
      <w:marLeft w:val="0"/>
      <w:marRight w:val="0"/>
      <w:marTop w:val="0"/>
      <w:marBottom w:val="0"/>
      <w:divBdr>
        <w:top w:val="none" w:sz="0" w:space="0" w:color="auto"/>
        <w:left w:val="none" w:sz="0" w:space="0" w:color="auto"/>
        <w:bottom w:val="none" w:sz="0" w:space="0" w:color="auto"/>
        <w:right w:val="none" w:sz="0" w:space="0" w:color="auto"/>
      </w:divBdr>
    </w:div>
    <w:div w:id="1560750263">
      <w:bodyDiv w:val="1"/>
      <w:marLeft w:val="0"/>
      <w:marRight w:val="0"/>
      <w:marTop w:val="0"/>
      <w:marBottom w:val="0"/>
      <w:divBdr>
        <w:top w:val="none" w:sz="0" w:space="0" w:color="auto"/>
        <w:left w:val="none" w:sz="0" w:space="0" w:color="auto"/>
        <w:bottom w:val="none" w:sz="0" w:space="0" w:color="auto"/>
        <w:right w:val="none" w:sz="0" w:space="0" w:color="auto"/>
      </w:divBdr>
    </w:div>
    <w:div w:id="1764258015">
      <w:bodyDiv w:val="1"/>
      <w:marLeft w:val="0"/>
      <w:marRight w:val="0"/>
      <w:marTop w:val="0"/>
      <w:marBottom w:val="0"/>
      <w:divBdr>
        <w:top w:val="none" w:sz="0" w:space="0" w:color="auto"/>
        <w:left w:val="none" w:sz="0" w:space="0" w:color="auto"/>
        <w:bottom w:val="none" w:sz="0" w:space="0" w:color="auto"/>
        <w:right w:val="none" w:sz="0" w:space="0" w:color="auto"/>
      </w:divBdr>
    </w:div>
    <w:div w:id="18076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781d0c-86c7-45e6-87ee-516f11c4130f" xsi:nil="true"/>
    <lcf76f155ced4ddcb4097134ff3c332f xmlns="52e1dfe5-2c99-42aa-b4f8-f921359183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EEB33A45BE134EAECD63F6D480751D" ma:contentTypeVersion="13" ma:contentTypeDescription="Create a new document." ma:contentTypeScope="" ma:versionID="fbdbe176d704e1d7938c2496593d3349">
  <xsd:schema xmlns:xsd="http://www.w3.org/2001/XMLSchema" xmlns:xs="http://www.w3.org/2001/XMLSchema" xmlns:p="http://schemas.microsoft.com/office/2006/metadata/properties" xmlns:ns2="52e1dfe5-2c99-42aa-b4f8-f921359183c3" xmlns:ns3="53781d0c-86c7-45e6-87ee-516f11c4130f" targetNamespace="http://schemas.microsoft.com/office/2006/metadata/properties" ma:root="true" ma:fieldsID="bca615ebd5ce96e454fe74ed5697acaf" ns2:_="" ns3:_="">
    <xsd:import namespace="52e1dfe5-2c99-42aa-b4f8-f921359183c3"/>
    <xsd:import namespace="53781d0c-86c7-45e6-87ee-516f11c413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fe5-2c99-42aa-b4f8-f92135918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d3d6dc-37ed-45aa-bdef-8e11cee624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781d0c-86c7-45e6-87ee-516f11c413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40bcf6-ab8a-4fc7-af65-a6bf58855ffc}" ma:internalName="TaxCatchAll" ma:showField="CatchAllData" ma:web="53781d0c-86c7-45e6-87ee-516f11c41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2.xml><?xml version="1.0" encoding="utf-8"?>
<ds:datastoreItem xmlns:ds="http://schemas.openxmlformats.org/officeDocument/2006/customXml" ds:itemID="{9754240F-FCCD-4E84-AA94-32AFA87FDE61}">
  <ds:schemaRefs>
    <ds:schemaRef ds:uri="http://schemas.microsoft.com/office/2006/metadata/properties"/>
    <ds:schemaRef ds:uri="http://schemas.microsoft.com/office/infopath/2007/PartnerControls"/>
    <ds:schemaRef ds:uri="e5f292bc-86f4-4afe-8af5-a5103d99f0a7"/>
    <ds:schemaRef ds:uri="53781d0c-86c7-45e6-87ee-516f11c4130f"/>
    <ds:schemaRef ds:uri="52e1dfe5-2c99-42aa-b4f8-f921359183c3"/>
  </ds:schemaRefs>
</ds:datastoreItem>
</file>

<file path=customXml/itemProps3.xml><?xml version="1.0" encoding="utf-8"?>
<ds:datastoreItem xmlns:ds="http://schemas.openxmlformats.org/officeDocument/2006/customXml" ds:itemID="{528B6D14-B820-46ED-843E-647B5CE28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1dfe5-2c99-42aa-b4f8-f921359183c3"/>
    <ds:schemaRef ds:uri="53781d0c-86c7-45e6-87ee-516f11c41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Brand (DE)</dc:creator>
  <cp:keywords/>
  <dc:description/>
  <cp:lastModifiedBy>Elaine Ding</cp:lastModifiedBy>
  <cp:revision>2</cp:revision>
  <dcterms:created xsi:type="dcterms:W3CDTF">2025-08-26T02:03:00Z</dcterms:created>
  <dcterms:modified xsi:type="dcterms:W3CDTF">2025-08-26T02:03:00Z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0x0101008DEEB33A45BE134EAECD63F6D480751D</vt:lpwstr>
  </property>
  <property fmtid="{D5CDD505-2E9C-101B-9397-08002B2CF9AE}" pid="3" name="Order">
    <vt:r8>414700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