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2C68F5" w14:textId="77777777" w:rsidR="004F1E04" w:rsidRPr="00DC4E9C" w:rsidRDefault="004F1E04" w:rsidP="004F1E04">
      <w:pPr>
        <w:keepNext/>
        <w:keepLines/>
        <w:spacing w:before="100" w:beforeAutospacing="1" w:after="100" w:afterAutospacing="1" w:line="276" w:lineRule="auto"/>
        <w:outlineLvl w:val="1"/>
        <w:rPr>
          <w:rFonts w:eastAsia="Arial" w:cs="Arial"/>
          <w:smallCaps/>
          <w:color w:val="DE713D"/>
          <w:sz w:val="20"/>
          <w:lang w:eastAsia="de-DE"/>
        </w:rPr>
      </w:pPr>
      <w:bookmarkStart w:id="0" w:name="_GoBack"/>
      <w:bookmarkEnd w:id="0"/>
      <w:r w:rsidRPr="00DC4E9C">
        <w:rPr>
          <w:rFonts w:eastAsia="Arial" w:cs="Arial"/>
          <w:smallCaps/>
          <w:color w:val="DE713D"/>
          <w:sz w:val="20"/>
          <w:lang w:eastAsia="de-DE"/>
        </w:rPr>
        <w:t xml:space="preserve">Role </w:t>
      </w:r>
      <w:proofErr w:type="gramStart"/>
      <w:r w:rsidRPr="00DC4E9C">
        <w:rPr>
          <w:rFonts w:eastAsia="Arial" w:cs="Arial"/>
          <w:smallCaps/>
          <w:color w:val="DE713D"/>
          <w:sz w:val="20"/>
          <w:lang w:eastAsia="de-DE"/>
        </w:rPr>
        <w:t xml:space="preserve">Profile </w:t>
      </w:r>
      <w:r>
        <w:rPr>
          <w:rFonts w:eastAsia="Arial" w:cs="Arial"/>
          <w:smallCaps/>
          <w:color w:val="DE713D"/>
          <w:sz w:val="20"/>
          <w:lang w:eastAsia="de-DE"/>
        </w:rPr>
        <w:t xml:space="preserve"> -</w:t>
      </w:r>
      <w:proofErr w:type="gramEnd"/>
      <w:r>
        <w:rPr>
          <w:rFonts w:eastAsia="Arial" w:cs="Arial"/>
          <w:smallCaps/>
          <w:color w:val="DE713D"/>
          <w:sz w:val="20"/>
          <w:lang w:eastAsia="de-DE"/>
        </w:rPr>
        <w:t xml:space="preserve"> </w:t>
      </w:r>
    </w:p>
    <w:tbl>
      <w:tblPr>
        <w:tblW w:w="9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730"/>
      </w:tblGrid>
      <w:tr w:rsidR="004F1E04" w:rsidRPr="002775AB" w14:paraId="76B117FC" w14:textId="77777777" w:rsidTr="00C55683">
        <w:trPr>
          <w:trHeight w:val="249"/>
        </w:trPr>
        <w:tc>
          <w:tcPr>
            <w:tcW w:w="2972" w:type="dxa"/>
            <w:tcBorders>
              <w:top w:val="single" w:sz="4" w:space="0" w:color="767171"/>
            </w:tcBorders>
            <w:shd w:val="clear" w:color="auto" w:fill="auto"/>
          </w:tcPr>
          <w:p w14:paraId="3CC3449D" w14:textId="77777777" w:rsidR="004F1E04" w:rsidRPr="004A2E53" w:rsidRDefault="004F1E04" w:rsidP="00C55683">
            <w:pPr>
              <w:pStyle w:val="NoSpacing"/>
              <w:rPr>
                <w:rFonts w:ascii="Source Sans Pro SemiBold" w:hAnsi="Source Sans Pro SemiBold" w:cs="Calibri"/>
                <w:b/>
                <w:bCs/>
                <w:color w:val="000000"/>
                <w:sz w:val="20"/>
              </w:rPr>
            </w:pPr>
            <w:r w:rsidRPr="004A2E53">
              <w:rPr>
                <w:rFonts w:ascii="Source Sans Pro SemiBold" w:hAnsi="Source Sans Pro SemiBold" w:cs="Calibri"/>
                <w:b/>
                <w:bCs/>
                <w:color w:val="000000"/>
                <w:sz w:val="20"/>
              </w:rPr>
              <w:t>Job Title</w:t>
            </w:r>
          </w:p>
        </w:tc>
        <w:tc>
          <w:tcPr>
            <w:tcW w:w="6730" w:type="dxa"/>
            <w:tcBorders>
              <w:top w:val="single" w:sz="4" w:space="0" w:color="767171"/>
            </w:tcBorders>
            <w:shd w:val="clear" w:color="auto" w:fill="auto"/>
          </w:tcPr>
          <w:p w14:paraId="2A2C0B0F" w14:textId="77777777" w:rsidR="004F1E04" w:rsidRPr="0082546B" w:rsidRDefault="004F1E04" w:rsidP="00C55683">
            <w:pPr>
              <w:pStyle w:val="NoSpacing"/>
              <w:rPr>
                <w:rFonts w:cs="Calibri"/>
                <w:color w:val="000000"/>
                <w:sz w:val="20"/>
                <w:lang w:eastAsia="zh-CN"/>
              </w:rPr>
            </w:pPr>
            <w:r w:rsidRPr="0082546B">
              <w:rPr>
                <w:rFonts w:cs="Calibri"/>
                <w:color w:val="000000"/>
                <w:sz w:val="20"/>
                <w:lang w:eastAsia="zh-CN"/>
              </w:rPr>
              <w:t>Demand Planner</w:t>
            </w:r>
          </w:p>
        </w:tc>
      </w:tr>
      <w:tr w:rsidR="004F1E04" w:rsidRPr="002775AB" w14:paraId="726F03FA" w14:textId="77777777" w:rsidTr="00C55683">
        <w:trPr>
          <w:trHeight w:val="249"/>
        </w:trPr>
        <w:tc>
          <w:tcPr>
            <w:tcW w:w="2972" w:type="dxa"/>
            <w:shd w:val="clear" w:color="auto" w:fill="auto"/>
          </w:tcPr>
          <w:p w14:paraId="02F22113" w14:textId="77777777" w:rsidR="004F1E04" w:rsidRPr="004A2E53" w:rsidRDefault="004F1E04" w:rsidP="00C55683">
            <w:pPr>
              <w:pStyle w:val="NoSpacing"/>
              <w:rPr>
                <w:rFonts w:ascii="Source Sans Pro SemiBold" w:hAnsi="Source Sans Pro SemiBold" w:cs="Calibri"/>
                <w:b/>
                <w:bCs/>
                <w:color w:val="000000"/>
                <w:sz w:val="20"/>
              </w:rPr>
            </w:pPr>
            <w:r w:rsidRPr="004A2E53">
              <w:rPr>
                <w:rFonts w:ascii="Source Sans Pro SemiBold" w:hAnsi="Source Sans Pro SemiBold" w:cs="Calibri"/>
                <w:b/>
                <w:bCs/>
                <w:color w:val="000000"/>
                <w:sz w:val="20"/>
              </w:rPr>
              <w:t>Business Unit / Group Function</w:t>
            </w:r>
          </w:p>
        </w:tc>
        <w:tc>
          <w:tcPr>
            <w:tcW w:w="6730" w:type="dxa"/>
            <w:shd w:val="clear" w:color="auto" w:fill="auto"/>
          </w:tcPr>
          <w:p w14:paraId="1DEB9991" w14:textId="77777777" w:rsidR="004F1E04" w:rsidRPr="0082546B" w:rsidRDefault="004F1E04" w:rsidP="00C55683">
            <w:pPr>
              <w:pStyle w:val="NoSpacing"/>
              <w:rPr>
                <w:rFonts w:cs="Calibri"/>
                <w:color w:val="000000"/>
                <w:sz w:val="20"/>
                <w:lang w:eastAsia="zh-CN"/>
              </w:rPr>
            </w:pPr>
            <w:r w:rsidRPr="0082546B">
              <w:rPr>
                <w:rFonts w:cs="Calibri"/>
                <w:color w:val="000000"/>
                <w:sz w:val="20"/>
                <w:lang w:eastAsia="zh-CN"/>
              </w:rPr>
              <w:t>ODC BU</w:t>
            </w:r>
          </w:p>
        </w:tc>
      </w:tr>
      <w:tr w:rsidR="004F1E04" w:rsidRPr="002775AB" w14:paraId="1CAC3207" w14:textId="77777777" w:rsidTr="00C55683">
        <w:trPr>
          <w:trHeight w:val="249"/>
        </w:trPr>
        <w:tc>
          <w:tcPr>
            <w:tcW w:w="2972" w:type="dxa"/>
            <w:shd w:val="clear" w:color="auto" w:fill="auto"/>
          </w:tcPr>
          <w:p w14:paraId="27F8766C" w14:textId="77777777" w:rsidR="004F1E04" w:rsidRPr="004A2E53" w:rsidRDefault="004F1E04" w:rsidP="00C55683">
            <w:pPr>
              <w:pStyle w:val="NoSpacing"/>
              <w:rPr>
                <w:rFonts w:ascii="Source Sans Pro SemiBold" w:hAnsi="Source Sans Pro SemiBold" w:cs="Calibri"/>
                <w:b/>
                <w:bCs/>
                <w:color w:val="000000"/>
                <w:sz w:val="20"/>
              </w:rPr>
            </w:pPr>
            <w:r w:rsidRPr="004A2E53">
              <w:rPr>
                <w:rFonts w:ascii="Source Sans Pro SemiBold" w:hAnsi="Source Sans Pro SemiBold" w:cs="Calibri"/>
                <w:b/>
                <w:bCs/>
                <w:color w:val="000000"/>
                <w:sz w:val="20"/>
              </w:rPr>
              <w:t>BU Team / Sub-Function</w:t>
            </w:r>
          </w:p>
        </w:tc>
        <w:tc>
          <w:tcPr>
            <w:tcW w:w="6730" w:type="dxa"/>
            <w:shd w:val="clear" w:color="auto" w:fill="auto"/>
          </w:tcPr>
          <w:p w14:paraId="01E3D698" w14:textId="77777777" w:rsidR="004F1E04" w:rsidRPr="0082546B" w:rsidRDefault="004F1E04" w:rsidP="00C55683">
            <w:pPr>
              <w:pStyle w:val="NoSpacing"/>
              <w:rPr>
                <w:rFonts w:cs="Calibri"/>
                <w:color w:val="000000"/>
                <w:sz w:val="20"/>
                <w:lang w:eastAsia="zh-CN"/>
              </w:rPr>
            </w:pPr>
            <w:r w:rsidRPr="0082546B">
              <w:rPr>
                <w:rFonts w:cs="Calibri"/>
                <w:color w:val="000000"/>
                <w:sz w:val="20"/>
                <w:lang w:eastAsia="zh-CN"/>
              </w:rPr>
              <w:t>Supply Chain</w:t>
            </w:r>
          </w:p>
        </w:tc>
      </w:tr>
      <w:tr w:rsidR="004F1E04" w:rsidRPr="002775AB" w14:paraId="6275FD53" w14:textId="77777777" w:rsidTr="00C55683">
        <w:trPr>
          <w:trHeight w:val="249"/>
        </w:trPr>
        <w:tc>
          <w:tcPr>
            <w:tcW w:w="2972" w:type="dxa"/>
            <w:shd w:val="clear" w:color="auto" w:fill="auto"/>
          </w:tcPr>
          <w:p w14:paraId="150801DA" w14:textId="77777777" w:rsidR="004F1E04" w:rsidRPr="004A2E53" w:rsidRDefault="004F1E04" w:rsidP="00C55683">
            <w:pPr>
              <w:pStyle w:val="NoSpacing"/>
              <w:rPr>
                <w:rFonts w:ascii="Source Sans Pro SemiBold" w:hAnsi="Source Sans Pro SemiBold" w:cs="Calibri"/>
                <w:b/>
                <w:bCs/>
                <w:color w:val="000000"/>
                <w:sz w:val="20"/>
              </w:rPr>
            </w:pPr>
            <w:r w:rsidRPr="004A2E53">
              <w:rPr>
                <w:rFonts w:ascii="Source Sans Pro SemiBold" w:hAnsi="Source Sans Pro SemiBold" w:cs="Calibri"/>
                <w:b/>
                <w:bCs/>
                <w:color w:val="000000"/>
                <w:sz w:val="20"/>
              </w:rPr>
              <w:t>Location</w:t>
            </w:r>
          </w:p>
        </w:tc>
        <w:tc>
          <w:tcPr>
            <w:tcW w:w="6730" w:type="dxa"/>
            <w:shd w:val="clear" w:color="auto" w:fill="auto"/>
          </w:tcPr>
          <w:p w14:paraId="6F3BC15D" w14:textId="77777777" w:rsidR="004F1E04" w:rsidRPr="0082546B" w:rsidRDefault="004F1E04" w:rsidP="00C55683">
            <w:pPr>
              <w:pStyle w:val="NoSpacing"/>
              <w:rPr>
                <w:rFonts w:cs="Calibri"/>
                <w:color w:val="000000"/>
                <w:sz w:val="20"/>
                <w:lang w:eastAsia="zh-CN"/>
              </w:rPr>
            </w:pPr>
            <w:r>
              <w:rPr>
                <w:rFonts w:cs="Calibri" w:hint="eastAsia"/>
                <w:color w:val="000000"/>
                <w:sz w:val="20"/>
                <w:lang w:eastAsia="zh-CN"/>
              </w:rPr>
              <w:t>China</w:t>
            </w:r>
          </w:p>
        </w:tc>
      </w:tr>
      <w:tr w:rsidR="004F1E04" w:rsidRPr="002775AB" w14:paraId="38677DF2" w14:textId="77777777" w:rsidTr="00C55683">
        <w:trPr>
          <w:trHeight w:val="249"/>
        </w:trPr>
        <w:tc>
          <w:tcPr>
            <w:tcW w:w="2972" w:type="dxa"/>
            <w:shd w:val="clear" w:color="auto" w:fill="auto"/>
          </w:tcPr>
          <w:p w14:paraId="638452C2" w14:textId="77777777" w:rsidR="004F1E04" w:rsidRPr="004A2E53" w:rsidRDefault="004F1E04" w:rsidP="00C55683">
            <w:pPr>
              <w:pStyle w:val="NoSpacing"/>
              <w:rPr>
                <w:rFonts w:ascii="Source Sans Pro SemiBold" w:hAnsi="Source Sans Pro SemiBold" w:cs="Calibri"/>
                <w:b/>
                <w:bCs/>
                <w:color w:val="000000"/>
                <w:sz w:val="20"/>
              </w:rPr>
            </w:pPr>
            <w:r w:rsidRPr="004A2E53">
              <w:rPr>
                <w:rFonts w:ascii="Source Sans Pro SemiBold" w:hAnsi="Source Sans Pro SemiBold" w:cs="Calibri"/>
                <w:b/>
                <w:bCs/>
                <w:color w:val="000000"/>
                <w:sz w:val="20"/>
              </w:rPr>
              <w:t>Team Leader</w:t>
            </w:r>
            <w:r>
              <w:rPr>
                <w:rFonts w:ascii="Source Sans Pro SemiBold" w:hAnsi="Source Sans Pro SemiBold" w:cs="Calibri"/>
                <w:b/>
                <w:bCs/>
                <w:color w:val="000000"/>
                <w:sz w:val="20"/>
              </w:rPr>
              <w:t xml:space="preserve"> </w:t>
            </w:r>
          </w:p>
        </w:tc>
        <w:tc>
          <w:tcPr>
            <w:tcW w:w="6730" w:type="dxa"/>
            <w:shd w:val="clear" w:color="auto" w:fill="auto"/>
          </w:tcPr>
          <w:p w14:paraId="6667D51C" w14:textId="77777777" w:rsidR="004F1E04" w:rsidRPr="0082546B" w:rsidRDefault="004F1E04" w:rsidP="00C55683">
            <w:pPr>
              <w:pStyle w:val="NoSpacing"/>
              <w:rPr>
                <w:rFonts w:cs="Calibri"/>
                <w:color w:val="000000"/>
                <w:sz w:val="20"/>
                <w:lang w:eastAsia="zh-CN"/>
              </w:rPr>
            </w:pPr>
            <w:r w:rsidRPr="0082546B">
              <w:rPr>
                <w:rFonts w:cs="Calibri"/>
                <w:color w:val="000000"/>
                <w:sz w:val="20"/>
                <w:lang w:eastAsia="zh-CN"/>
              </w:rPr>
              <w:t>Senior Supply Chain Manager</w:t>
            </w:r>
          </w:p>
        </w:tc>
      </w:tr>
      <w:tr w:rsidR="004F1E04" w:rsidRPr="002775AB" w14:paraId="24348290" w14:textId="77777777" w:rsidTr="00C55683">
        <w:trPr>
          <w:trHeight w:val="249"/>
        </w:trPr>
        <w:tc>
          <w:tcPr>
            <w:tcW w:w="2972" w:type="dxa"/>
            <w:shd w:val="clear" w:color="auto" w:fill="auto"/>
          </w:tcPr>
          <w:p w14:paraId="75578088" w14:textId="77777777" w:rsidR="004F1E04" w:rsidRPr="004A2E53" w:rsidRDefault="004F1E04" w:rsidP="00C55683">
            <w:pPr>
              <w:pStyle w:val="NoSpacing"/>
              <w:rPr>
                <w:rFonts w:ascii="Source Sans Pro SemiBold" w:hAnsi="Source Sans Pro SemiBold" w:cs="Calibri"/>
                <w:b/>
                <w:bCs/>
                <w:color w:val="000000"/>
                <w:sz w:val="20"/>
              </w:rPr>
            </w:pPr>
            <w:r w:rsidRPr="004A2E53">
              <w:rPr>
                <w:rFonts w:ascii="Source Sans Pro SemiBold" w:hAnsi="Source Sans Pro SemiBold" w:cs="Calibri"/>
                <w:b/>
                <w:bCs/>
                <w:color w:val="000000"/>
                <w:sz w:val="20"/>
              </w:rPr>
              <w:t>Team Members</w:t>
            </w:r>
          </w:p>
        </w:tc>
        <w:tc>
          <w:tcPr>
            <w:tcW w:w="6730" w:type="dxa"/>
            <w:shd w:val="clear" w:color="auto" w:fill="auto"/>
          </w:tcPr>
          <w:p w14:paraId="38EAD685" w14:textId="77777777" w:rsidR="004F1E04" w:rsidRPr="0082546B" w:rsidRDefault="004F1E04" w:rsidP="00C55683">
            <w:pPr>
              <w:pStyle w:val="NoSpacing"/>
              <w:rPr>
                <w:rFonts w:cs="Calibri"/>
                <w:color w:val="000000"/>
                <w:sz w:val="20"/>
                <w:lang w:eastAsia="zh-CN"/>
              </w:rPr>
            </w:pPr>
            <w:r w:rsidRPr="0082546B">
              <w:rPr>
                <w:rFonts w:cs="Calibri"/>
                <w:color w:val="000000"/>
                <w:sz w:val="20"/>
                <w:lang w:eastAsia="zh-CN"/>
              </w:rPr>
              <w:t>No</w:t>
            </w:r>
          </w:p>
        </w:tc>
      </w:tr>
      <w:tr w:rsidR="004F1E04" w:rsidRPr="002775AB" w14:paraId="68AC10A5" w14:textId="77777777" w:rsidTr="00C55683">
        <w:trPr>
          <w:trHeight w:val="249"/>
        </w:trPr>
        <w:tc>
          <w:tcPr>
            <w:tcW w:w="2972" w:type="dxa"/>
            <w:shd w:val="clear" w:color="auto" w:fill="auto"/>
          </w:tcPr>
          <w:p w14:paraId="0D81846A" w14:textId="77777777" w:rsidR="004F1E04" w:rsidRPr="004A2E53" w:rsidRDefault="004F1E04" w:rsidP="00C55683">
            <w:pPr>
              <w:pStyle w:val="NoSpacing"/>
              <w:rPr>
                <w:rFonts w:ascii="Source Sans Pro SemiBold" w:hAnsi="Source Sans Pro SemiBold" w:cs="Calibri"/>
                <w:b/>
                <w:bCs/>
                <w:color w:val="000000"/>
                <w:sz w:val="20"/>
              </w:rPr>
            </w:pPr>
            <w:r w:rsidRPr="004A2E53">
              <w:rPr>
                <w:rFonts w:ascii="Source Sans Pro SemiBold" w:hAnsi="Source Sans Pro SemiBold" w:cs="Calibri"/>
                <w:b/>
                <w:bCs/>
                <w:color w:val="000000"/>
                <w:sz w:val="20"/>
              </w:rPr>
              <w:t>Job Level</w:t>
            </w:r>
          </w:p>
        </w:tc>
        <w:tc>
          <w:tcPr>
            <w:tcW w:w="6730" w:type="dxa"/>
            <w:shd w:val="clear" w:color="auto" w:fill="auto"/>
          </w:tcPr>
          <w:p w14:paraId="3CC18F87" w14:textId="77777777" w:rsidR="004F1E04" w:rsidRPr="0082546B" w:rsidRDefault="004F1E04" w:rsidP="00C55683">
            <w:pPr>
              <w:pStyle w:val="NoSpacing"/>
              <w:rPr>
                <w:rFonts w:cs="Calibri"/>
                <w:color w:val="000000"/>
                <w:sz w:val="20"/>
                <w:lang w:eastAsia="zh-CN"/>
              </w:rPr>
            </w:pPr>
            <w:r w:rsidRPr="0082546B">
              <w:rPr>
                <w:rFonts w:cs="Calibri"/>
                <w:color w:val="000000"/>
                <w:sz w:val="20"/>
                <w:lang w:eastAsia="zh-CN"/>
              </w:rPr>
              <w:t>4B</w:t>
            </w:r>
          </w:p>
        </w:tc>
      </w:tr>
      <w:tr w:rsidR="004F1E04" w:rsidRPr="002775AB" w14:paraId="60D89ABC" w14:textId="77777777" w:rsidTr="00C55683">
        <w:trPr>
          <w:trHeight w:val="1198"/>
        </w:trPr>
        <w:tc>
          <w:tcPr>
            <w:tcW w:w="9702" w:type="dxa"/>
            <w:gridSpan w:val="2"/>
            <w:shd w:val="clear" w:color="auto" w:fill="auto"/>
          </w:tcPr>
          <w:p w14:paraId="2C078BA5" w14:textId="77777777" w:rsidR="004F1E04" w:rsidRPr="00B75A71" w:rsidRDefault="004F1E04" w:rsidP="00C55683">
            <w:pPr>
              <w:pStyle w:val="NoSpacing"/>
              <w:rPr>
                <w:rFonts w:ascii="Source Sans Pro SemiBold" w:hAnsi="Source Sans Pro SemiBold" w:cs="Calibri"/>
                <w:b/>
                <w:bCs/>
                <w:sz w:val="20"/>
                <w:lang w:eastAsia="zh-CN"/>
              </w:rPr>
            </w:pPr>
            <w:r w:rsidRPr="004A2E53">
              <w:rPr>
                <w:rFonts w:ascii="Source Sans Pro SemiBold" w:hAnsi="Source Sans Pro SemiBold" w:cs="Calibri"/>
                <w:b/>
                <w:bCs/>
                <w:sz w:val="20"/>
              </w:rPr>
              <w:t xml:space="preserve">Role Purpose </w:t>
            </w:r>
          </w:p>
          <w:p w14:paraId="3884FC87" w14:textId="77777777" w:rsidR="004F1E04" w:rsidRPr="00915ADC" w:rsidRDefault="004F1E04" w:rsidP="00C55683">
            <w:pPr>
              <w:pStyle w:val="NoSpacing"/>
              <w:rPr>
                <w:rFonts w:ascii="Source Sans Pro SemiBold" w:hAnsi="Source Sans Pro SemiBold" w:cs="Calibri"/>
                <w:b/>
                <w:bCs/>
                <w:sz w:val="20"/>
                <w:lang w:eastAsia="zh-CN"/>
              </w:rPr>
            </w:pPr>
            <w:r w:rsidRPr="00CF0CB2">
              <w:rPr>
                <w:rFonts w:cs="Calibri"/>
                <w:color w:val="000000"/>
                <w:sz w:val="20"/>
                <w:lang w:eastAsia="zh-CN"/>
              </w:rPr>
              <w:t>To u</w:t>
            </w:r>
            <w:r>
              <w:rPr>
                <w:rFonts w:cs="Calibri" w:hint="eastAsia"/>
                <w:color w:val="000000"/>
                <w:sz w:val="20"/>
                <w:lang w:eastAsia="zh-CN"/>
              </w:rPr>
              <w:t xml:space="preserve">tilizing </w:t>
            </w:r>
            <w:r w:rsidRPr="00B75A71">
              <w:rPr>
                <w:rFonts w:cs="Calibri"/>
                <w:sz w:val="20"/>
              </w:rPr>
              <w:t>the S&amp;OP framework</w:t>
            </w:r>
            <w:r>
              <w:rPr>
                <w:rFonts w:cs="Calibri" w:hint="eastAsia"/>
                <w:sz w:val="20"/>
                <w:lang w:eastAsia="zh-CN"/>
              </w:rPr>
              <w:t>, a</w:t>
            </w:r>
            <w:r w:rsidRPr="00B75A71">
              <w:rPr>
                <w:rFonts w:cs="Calibri"/>
                <w:sz w:val="20"/>
              </w:rPr>
              <w:t>ctively engage with local and global WG&amp;S stakeholders to deliver a robust demand plan</w:t>
            </w:r>
            <w:r>
              <w:rPr>
                <w:rFonts w:cs="Calibri" w:hint="eastAsia"/>
                <w:sz w:val="20"/>
                <w:lang w:eastAsia="zh-CN"/>
              </w:rPr>
              <w:t>; s</w:t>
            </w:r>
            <w:r w:rsidRPr="00B75A71">
              <w:rPr>
                <w:rFonts w:cs="Calibri"/>
                <w:sz w:val="20"/>
              </w:rPr>
              <w:t>uccessfully</w:t>
            </w:r>
            <w:r>
              <w:rPr>
                <w:rFonts w:cs="Calibri" w:hint="eastAsia"/>
                <w:sz w:val="20"/>
                <w:lang w:eastAsia="zh-CN"/>
              </w:rPr>
              <w:t xml:space="preserve"> </w:t>
            </w:r>
            <w:r w:rsidRPr="00B75A71">
              <w:rPr>
                <w:rFonts w:cs="Calibri"/>
                <w:sz w:val="20"/>
              </w:rPr>
              <w:t>manage sell in/sell out, ensuring delivering an embedded monthly rhythm of demand planning</w:t>
            </w:r>
            <w:r w:rsidRPr="00CF0CB2" w:rsidDel="00B75A71">
              <w:rPr>
                <w:rFonts w:cs="Calibri"/>
                <w:color w:val="000000"/>
                <w:sz w:val="20"/>
                <w:lang w:eastAsia="zh-CN"/>
              </w:rPr>
              <w:t xml:space="preserve"> </w:t>
            </w:r>
            <w:r>
              <w:rPr>
                <w:rFonts w:cs="Calibri" w:hint="eastAsia"/>
                <w:color w:val="000000"/>
                <w:sz w:val="20"/>
                <w:lang w:eastAsia="zh-CN"/>
              </w:rPr>
              <w:t xml:space="preserve">and constantly driving forecast accuracy </w:t>
            </w:r>
            <w:r>
              <w:rPr>
                <w:rFonts w:cs="Calibri"/>
                <w:color w:val="000000"/>
                <w:sz w:val="20"/>
                <w:lang w:eastAsia="zh-CN"/>
              </w:rPr>
              <w:t>improvement</w:t>
            </w:r>
            <w:r>
              <w:rPr>
                <w:rFonts w:cs="Calibri" w:hint="eastAsia"/>
                <w:color w:val="000000"/>
                <w:sz w:val="20"/>
                <w:lang w:eastAsia="zh-CN"/>
              </w:rPr>
              <w:t xml:space="preserve"> and a healthy stock level</w:t>
            </w:r>
            <w:r>
              <w:rPr>
                <w:rFonts w:cs="Calibri"/>
                <w:color w:val="000000"/>
                <w:sz w:val="20"/>
                <w:lang w:eastAsia="zh-CN"/>
              </w:rPr>
              <w:t>.</w:t>
            </w:r>
          </w:p>
        </w:tc>
      </w:tr>
      <w:tr w:rsidR="004F1E04" w:rsidRPr="002775AB" w14:paraId="0E115194" w14:textId="77777777" w:rsidTr="00C55683">
        <w:trPr>
          <w:trHeight w:val="2905"/>
        </w:trPr>
        <w:tc>
          <w:tcPr>
            <w:tcW w:w="9702" w:type="dxa"/>
            <w:gridSpan w:val="2"/>
            <w:shd w:val="clear" w:color="auto" w:fill="auto"/>
          </w:tcPr>
          <w:p w14:paraId="70B51A60" w14:textId="77777777" w:rsidR="004F1E04" w:rsidRDefault="004F1E04" w:rsidP="00C55683">
            <w:pPr>
              <w:pStyle w:val="NoSpacing"/>
              <w:rPr>
                <w:b/>
                <w:bCs/>
                <w:sz w:val="20"/>
                <w:lang w:eastAsia="zh-CN"/>
              </w:rPr>
            </w:pPr>
            <w:r w:rsidRPr="00B75A71">
              <w:rPr>
                <w:b/>
                <w:bCs/>
                <w:sz w:val="20"/>
              </w:rPr>
              <w:t>Accountabilities</w:t>
            </w:r>
          </w:p>
          <w:p w14:paraId="6EC1CD48" w14:textId="77777777" w:rsidR="004F1E04" w:rsidRPr="005A37DE" w:rsidRDefault="004F1E04" w:rsidP="00C55683">
            <w:pPr>
              <w:pStyle w:val="NoSpacing"/>
              <w:rPr>
                <w:b/>
                <w:bCs/>
                <w:sz w:val="20"/>
                <w:lang w:eastAsia="zh-CN"/>
              </w:rPr>
            </w:pPr>
          </w:p>
          <w:p w14:paraId="1BED3F77" w14:textId="77777777" w:rsidR="004F1E04" w:rsidRPr="00B75A71" w:rsidRDefault="004F1E04" w:rsidP="004F1E04">
            <w:pPr>
              <w:pStyle w:val="NoSpacing"/>
              <w:numPr>
                <w:ilvl w:val="0"/>
                <w:numId w:val="1"/>
              </w:numPr>
              <w:suppressAutoHyphens/>
              <w:autoSpaceDN w:val="0"/>
              <w:spacing w:line="240" w:lineRule="auto"/>
              <w:textAlignment w:val="baseline"/>
              <w:rPr>
                <w:sz w:val="20"/>
              </w:rPr>
            </w:pPr>
            <w:r>
              <w:rPr>
                <w:sz w:val="20"/>
              </w:rPr>
              <w:t xml:space="preserve">Work closely with the local stakeholders including the Commercial and Marketing team to identify and develop key opportunities, and mitigate key forecast risks, </w:t>
            </w:r>
            <w:proofErr w:type="gramStart"/>
            <w:r>
              <w:rPr>
                <w:sz w:val="20"/>
              </w:rPr>
              <w:t>in order to</w:t>
            </w:r>
            <w:proofErr w:type="gramEnd"/>
            <w:r>
              <w:rPr>
                <w:sz w:val="20"/>
              </w:rPr>
              <w:t xml:space="preserve"> achieve business strategy and </w:t>
            </w:r>
            <w:r w:rsidRPr="00B75A71">
              <w:rPr>
                <w:rFonts w:hint="eastAsia"/>
                <w:sz w:val="20"/>
              </w:rPr>
              <w:t xml:space="preserve">business </w:t>
            </w:r>
            <w:r>
              <w:rPr>
                <w:sz w:val="20"/>
              </w:rPr>
              <w:t>targets</w:t>
            </w:r>
          </w:p>
          <w:p w14:paraId="77A878E4" w14:textId="77777777" w:rsidR="004F1E04" w:rsidRPr="00B75A71" w:rsidRDefault="004F1E04" w:rsidP="004F1E04">
            <w:pPr>
              <w:pStyle w:val="NoSpacing"/>
              <w:numPr>
                <w:ilvl w:val="0"/>
                <w:numId w:val="1"/>
              </w:numPr>
              <w:suppressAutoHyphens/>
              <w:autoSpaceDN w:val="0"/>
              <w:spacing w:line="240" w:lineRule="auto"/>
              <w:textAlignment w:val="baseline"/>
              <w:rPr>
                <w:sz w:val="20"/>
              </w:rPr>
            </w:pPr>
            <w:r w:rsidRPr="00B75A71">
              <w:rPr>
                <w:rFonts w:hint="eastAsia"/>
                <w:sz w:val="20"/>
              </w:rPr>
              <w:t>Own and roll out</w:t>
            </w:r>
            <w:r>
              <w:rPr>
                <w:sz w:val="20"/>
              </w:rPr>
              <w:t xml:space="preserve"> the Demand Planning cycle and </w:t>
            </w:r>
            <w:r w:rsidRPr="00B75A71">
              <w:rPr>
                <w:rFonts w:hint="eastAsia"/>
                <w:sz w:val="20"/>
              </w:rPr>
              <w:t xml:space="preserve">S&amp;OP </w:t>
            </w:r>
            <w:r>
              <w:rPr>
                <w:sz w:val="20"/>
              </w:rPr>
              <w:t xml:space="preserve">meetings, including system submission, meetings and reports delivery to ensure accurate data </w:t>
            </w:r>
            <w:r w:rsidRPr="00B75A71">
              <w:rPr>
                <w:rFonts w:hint="eastAsia"/>
                <w:sz w:val="20"/>
              </w:rPr>
              <w:t xml:space="preserve">under the existing </w:t>
            </w:r>
            <w:r>
              <w:rPr>
                <w:sz w:val="20"/>
              </w:rPr>
              <w:t xml:space="preserve">S&amp;OP </w:t>
            </w:r>
            <w:proofErr w:type="gramStart"/>
            <w:r>
              <w:rPr>
                <w:sz w:val="20"/>
              </w:rPr>
              <w:t>process</w:t>
            </w:r>
            <w:r w:rsidRPr="00B75A71">
              <w:rPr>
                <w:rFonts w:hint="eastAsia"/>
                <w:sz w:val="20"/>
              </w:rPr>
              <w:t>;</w:t>
            </w:r>
            <w:proofErr w:type="gramEnd"/>
          </w:p>
          <w:p w14:paraId="1532B9AB" w14:textId="77777777" w:rsidR="004F1E04" w:rsidRPr="00B75A71" w:rsidRDefault="004F1E04" w:rsidP="004F1E04">
            <w:pPr>
              <w:pStyle w:val="NoSpacing"/>
              <w:numPr>
                <w:ilvl w:val="0"/>
                <w:numId w:val="1"/>
              </w:numPr>
              <w:suppressAutoHyphens/>
              <w:autoSpaceDN w:val="0"/>
              <w:spacing w:line="240" w:lineRule="auto"/>
              <w:textAlignment w:val="baseline"/>
              <w:rPr>
                <w:sz w:val="20"/>
              </w:rPr>
            </w:pPr>
            <w:r w:rsidRPr="00B75A71">
              <w:rPr>
                <w:rFonts w:hint="eastAsia"/>
                <w:sz w:val="20"/>
              </w:rPr>
              <w:t>U</w:t>
            </w:r>
            <w:r>
              <w:rPr>
                <w:sz w:val="20"/>
              </w:rPr>
              <w:t>nderstand and analyse trends and seasonal profile, to support and advise the commercial teams where there is evidence that the demand plan may require revision.</w:t>
            </w:r>
            <w:r>
              <w:rPr>
                <w:rFonts w:hint="eastAsia"/>
                <w:sz w:val="20"/>
                <w:lang w:eastAsia="zh-CN"/>
              </w:rPr>
              <w:t xml:space="preserve"> </w:t>
            </w:r>
          </w:p>
          <w:p w14:paraId="56098BE5" w14:textId="77777777" w:rsidR="004F1E04" w:rsidRPr="00B75A71" w:rsidRDefault="004F1E04" w:rsidP="004F1E04">
            <w:pPr>
              <w:pStyle w:val="NoSpacing"/>
              <w:numPr>
                <w:ilvl w:val="0"/>
                <w:numId w:val="1"/>
              </w:numPr>
              <w:suppressAutoHyphens/>
              <w:autoSpaceDN w:val="0"/>
              <w:spacing w:line="240" w:lineRule="auto"/>
              <w:textAlignment w:val="baseline"/>
              <w:rPr>
                <w:sz w:val="20"/>
              </w:rPr>
            </w:pPr>
            <w:r>
              <w:rPr>
                <w:sz w:val="20"/>
              </w:rPr>
              <w:t>Ensure demand is in line with the agreed allocation policy and process through regular reviews with the commercial teams and the Senior Supply Chain Manager, highlighting opportunities and risks where appropriate.</w:t>
            </w:r>
          </w:p>
          <w:p w14:paraId="4748A190" w14:textId="77777777" w:rsidR="004F1E04" w:rsidRPr="00B75A71" w:rsidRDefault="004F1E04" w:rsidP="004F1E04">
            <w:pPr>
              <w:pStyle w:val="NoSpacing"/>
              <w:numPr>
                <w:ilvl w:val="0"/>
                <w:numId w:val="1"/>
              </w:numPr>
              <w:suppressAutoHyphens/>
              <w:autoSpaceDN w:val="0"/>
              <w:spacing w:line="240" w:lineRule="auto"/>
              <w:textAlignment w:val="baseline"/>
              <w:rPr>
                <w:sz w:val="20"/>
              </w:rPr>
            </w:pPr>
            <w:r w:rsidRPr="00B75A71">
              <w:rPr>
                <w:sz w:val="20"/>
              </w:rPr>
              <w:t>Create and maintain the rolling demand forecast using appropriate statistical modelling, analysing market and purchase plans, historical sales data, brand changes, new product development and obsolete products</w:t>
            </w:r>
            <w:r>
              <w:rPr>
                <w:rFonts w:hint="eastAsia"/>
                <w:sz w:val="20"/>
                <w:lang w:eastAsia="zh-CN"/>
              </w:rPr>
              <w:t xml:space="preserve"> </w:t>
            </w:r>
            <w:r w:rsidRPr="00185F1E">
              <w:rPr>
                <w:rFonts w:cs="Calibri" w:hint="eastAsia"/>
                <w:color w:val="000000"/>
                <w:sz w:val="20"/>
                <w:lang w:eastAsia="zh-CN"/>
              </w:rPr>
              <w:t xml:space="preserve">for the full </w:t>
            </w:r>
            <w:r>
              <w:rPr>
                <w:rFonts w:cs="Calibri" w:hint="eastAsia"/>
                <w:color w:val="000000"/>
                <w:sz w:val="20"/>
                <w:lang w:eastAsia="zh-CN"/>
              </w:rPr>
              <w:t xml:space="preserve">demand </w:t>
            </w:r>
            <w:r w:rsidRPr="00185F1E">
              <w:rPr>
                <w:rFonts w:cs="Calibri" w:hint="eastAsia"/>
                <w:color w:val="000000"/>
                <w:sz w:val="20"/>
                <w:lang w:eastAsia="zh-CN"/>
              </w:rPr>
              <w:t>planning horizon</w:t>
            </w:r>
            <w:r w:rsidRPr="00B75A71">
              <w:rPr>
                <w:sz w:val="20"/>
              </w:rPr>
              <w:t xml:space="preserve">.  </w:t>
            </w:r>
          </w:p>
          <w:p w14:paraId="486AF531" w14:textId="77777777" w:rsidR="004F1E04" w:rsidRPr="00B75A71" w:rsidRDefault="004F1E04" w:rsidP="004F1E04">
            <w:pPr>
              <w:pStyle w:val="NoSpacing"/>
              <w:numPr>
                <w:ilvl w:val="0"/>
                <w:numId w:val="1"/>
              </w:numPr>
              <w:suppressAutoHyphens/>
              <w:autoSpaceDN w:val="0"/>
              <w:spacing w:line="240" w:lineRule="auto"/>
              <w:textAlignment w:val="baseline"/>
              <w:rPr>
                <w:sz w:val="20"/>
              </w:rPr>
            </w:pPr>
            <w:r w:rsidRPr="00B75A71">
              <w:rPr>
                <w:sz w:val="20"/>
              </w:rPr>
              <w:t>Support Supply Chain KPIs</w:t>
            </w:r>
            <w:r>
              <w:rPr>
                <w:rFonts w:hint="eastAsia"/>
                <w:sz w:val="20"/>
                <w:lang w:eastAsia="zh-CN"/>
              </w:rPr>
              <w:t>, such as sales forecast accuracy and days of stock</w:t>
            </w:r>
            <w:r w:rsidRPr="00B75A71">
              <w:rPr>
                <w:sz w:val="20"/>
              </w:rPr>
              <w:t>.</w:t>
            </w:r>
          </w:p>
          <w:p w14:paraId="4A4D3783" w14:textId="77777777" w:rsidR="004F1E04" w:rsidRPr="00B75A71" w:rsidRDefault="004F1E04" w:rsidP="004F1E04">
            <w:pPr>
              <w:pStyle w:val="NoSpacing"/>
              <w:numPr>
                <w:ilvl w:val="0"/>
                <w:numId w:val="1"/>
              </w:numPr>
              <w:suppressAutoHyphens/>
              <w:autoSpaceDN w:val="0"/>
              <w:spacing w:line="240" w:lineRule="auto"/>
              <w:textAlignment w:val="baseline"/>
              <w:rPr>
                <w:sz w:val="20"/>
              </w:rPr>
            </w:pPr>
            <w:r w:rsidRPr="00B75A71">
              <w:rPr>
                <w:sz w:val="20"/>
              </w:rPr>
              <w:t>Accountable for key reporting for</w:t>
            </w:r>
            <w:r>
              <w:rPr>
                <w:rFonts w:hint="eastAsia"/>
                <w:sz w:val="20"/>
                <w:lang w:eastAsia="zh-CN"/>
              </w:rPr>
              <w:t xml:space="preserve"> OMP, </w:t>
            </w:r>
            <w:r w:rsidRPr="00B75A71">
              <w:rPr>
                <w:sz w:val="20"/>
              </w:rPr>
              <w:t xml:space="preserve">DRP and the demand plan at SKU and </w:t>
            </w:r>
            <w:r w:rsidRPr="0082546B">
              <w:rPr>
                <w:sz w:val="20"/>
                <w:lang w:eastAsia="zh-CN"/>
              </w:rPr>
              <w:t>Market</w:t>
            </w:r>
            <w:r w:rsidRPr="00B75A71">
              <w:rPr>
                <w:sz w:val="20"/>
              </w:rPr>
              <w:t xml:space="preserve"> level to ensure data-led insight and appropriately influence the demand plan as required. </w:t>
            </w:r>
          </w:p>
          <w:p w14:paraId="0F5766D9" w14:textId="77777777" w:rsidR="004F1E04" w:rsidRPr="00B75A71" w:rsidRDefault="004F1E04" w:rsidP="004F1E04">
            <w:pPr>
              <w:pStyle w:val="NoSpacing"/>
              <w:numPr>
                <w:ilvl w:val="0"/>
                <w:numId w:val="1"/>
              </w:numPr>
              <w:suppressAutoHyphens/>
              <w:autoSpaceDN w:val="0"/>
              <w:spacing w:line="240" w:lineRule="auto"/>
              <w:textAlignment w:val="baseline"/>
              <w:rPr>
                <w:sz w:val="20"/>
              </w:rPr>
            </w:pPr>
            <w:r w:rsidRPr="00B75A71">
              <w:rPr>
                <w:sz w:val="20"/>
              </w:rPr>
              <w:t xml:space="preserve">Work closely with key Supply Chain stakeholders </w:t>
            </w:r>
            <w:r>
              <w:rPr>
                <w:sz w:val="20"/>
                <w:lang w:eastAsia="zh-CN"/>
              </w:rPr>
              <w:t>globally</w:t>
            </w:r>
            <w:r>
              <w:rPr>
                <w:rFonts w:hint="eastAsia"/>
                <w:sz w:val="20"/>
                <w:lang w:eastAsia="zh-CN"/>
              </w:rPr>
              <w:t xml:space="preserve"> and </w:t>
            </w:r>
            <w:r w:rsidRPr="00B75A71">
              <w:rPr>
                <w:sz w:val="20"/>
              </w:rPr>
              <w:t>local</w:t>
            </w:r>
            <w:r>
              <w:rPr>
                <w:rFonts w:hint="eastAsia"/>
                <w:sz w:val="20"/>
                <w:lang w:eastAsia="zh-CN"/>
              </w:rPr>
              <w:t>ly</w:t>
            </w:r>
            <w:r w:rsidRPr="00B75A71">
              <w:rPr>
                <w:sz w:val="20"/>
              </w:rPr>
              <w:t xml:space="preserve"> to ensure shipment schedules are </w:t>
            </w:r>
            <w:r>
              <w:rPr>
                <w:rFonts w:hint="eastAsia"/>
                <w:sz w:val="20"/>
                <w:lang w:eastAsia="zh-CN"/>
              </w:rPr>
              <w:t xml:space="preserve">following the production campaign schedule and </w:t>
            </w:r>
            <w:r w:rsidRPr="00B75A71">
              <w:rPr>
                <w:sz w:val="20"/>
              </w:rPr>
              <w:t xml:space="preserve">meet local market requirements. </w:t>
            </w:r>
          </w:p>
          <w:p w14:paraId="27114689" w14:textId="77777777" w:rsidR="004F1E04" w:rsidRPr="00B75A71" w:rsidRDefault="004F1E04" w:rsidP="004F1E04">
            <w:pPr>
              <w:pStyle w:val="NoSpacing"/>
              <w:numPr>
                <w:ilvl w:val="0"/>
                <w:numId w:val="1"/>
              </w:numPr>
              <w:suppressAutoHyphens/>
              <w:autoSpaceDN w:val="0"/>
              <w:spacing w:line="240" w:lineRule="auto"/>
              <w:textAlignment w:val="baseline"/>
              <w:rPr>
                <w:sz w:val="20"/>
              </w:rPr>
            </w:pPr>
            <w:r w:rsidRPr="00B75A71">
              <w:rPr>
                <w:sz w:val="20"/>
              </w:rPr>
              <w:t>Maintain a proper process framework and detailed process documentation with the appropriate governance structure.</w:t>
            </w:r>
          </w:p>
          <w:p w14:paraId="5CCBB5FB" w14:textId="77777777" w:rsidR="004F1E04" w:rsidRPr="0082546B" w:rsidRDefault="004F1E04" w:rsidP="004F1E04">
            <w:pPr>
              <w:pStyle w:val="NoSpacing"/>
              <w:numPr>
                <w:ilvl w:val="0"/>
                <w:numId w:val="1"/>
              </w:numPr>
              <w:suppressAutoHyphens/>
              <w:autoSpaceDN w:val="0"/>
              <w:spacing w:line="240" w:lineRule="auto"/>
              <w:textAlignment w:val="baseline"/>
              <w:rPr>
                <w:sz w:val="20"/>
              </w:rPr>
            </w:pPr>
            <w:r w:rsidRPr="00B75A71">
              <w:rPr>
                <w:sz w:val="20"/>
              </w:rPr>
              <w:t>Develop professional and productive relationships across all key stakeholders internally and externally to support operational performance and ensure that accurate and relevant information is shared in a timely manner</w:t>
            </w:r>
            <w:r>
              <w:rPr>
                <w:rFonts w:hint="eastAsia"/>
                <w:sz w:val="20"/>
                <w:lang w:eastAsia="zh-CN"/>
              </w:rPr>
              <w:t>.</w:t>
            </w:r>
          </w:p>
        </w:tc>
      </w:tr>
      <w:tr w:rsidR="004F1E04" w:rsidRPr="002775AB" w14:paraId="69E0D8DC" w14:textId="77777777" w:rsidTr="00C55683">
        <w:trPr>
          <w:trHeight w:val="335"/>
        </w:trPr>
        <w:tc>
          <w:tcPr>
            <w:tcW w:w="2972" w:type="dxa"/>
            <w:tcBorders>
              <w:top w:val="single" w:sz="4" w:space="0" w:color="auto"/>
              <w:left w:val="single" w:sz="4" w:space="0" w:color="auto"/>
              <w:bottom w:val="single" w:sz="4" w:space="0" w:color="auto"/>
              <w:right w:val="single" w:sz="4" w:space="0" w:color="auto"/>
            </w:tcBorders>
            <w:shd w:val="clear" w:color="auto" w:fill="auto"/>
          </w:tcPr>
          <w:p w14:paraId="497343C0" w14:textId="77777777" w:rsidR="004F1E04" w:rsidRPr="004A2E53" w:rsidRDefault="004F1E04" w:rsidP="00C55683">
            <w:pPr>
              <w:rPr>
                <w:rFonts w:ascii="Source Sans Pro SemiBold" w:hAnsi="Source Sans Pro SemiBold" w:cs="Calibri"/>
                <w:b/>
                <w:bCs/>
                <w:sz w:val="20"/>
              </w:rPr>
            </w:pPr>
            <w:r w:rsidRPr="004A2E53">
              <w:rPr>
                <w:rFonts w:ascii="Source Sans Pro SemiBold" w:hAnsi="Source Sans Pro SemiBold" w:cs="Calibri"/>
                <w:b/>
                <w:bCs/>
                <w:sz w:val="20"/>
              </w:rPr>
              <w:t>Created by:</w:t>
            </w:r>
          </w:p>
        </w:tc>
        <w:tc>
          <w:tcPr>
            <w:tcW w:w="6730" w:type="dxa"/>
            <w:tcBorders>
              <w:top w:val="single" w:sz="4" w:space="0" w:color="auto"/>
              <w:left w:val="single" w:sz="4" w:space="0" w:color="auto"/>
              <w:bottom w:val="single" w:sz="4" w:space="0" w:color="auto"/>
              <w:right w:val="single" w:sz="4" w:space="0" w:color="auto"/>
            </w:tcBorders>
            <w:shd w:val="clear" w:color="auto" w:fill="auto"/>
          </w:tcPr>
          <w:p w14:paraId="65FB044D" w14:textId="77777777" w:rsidR="004F1E04" w:rsidRPr="00DD356F" w:rsidRDefault="004F1E04" w:rsidP="00C55683">
            <w:pPr>
              <w:rPr>
                <w:rFonts w:eastAsiaTheme="minorEastAsia" w:cs="Calibri"/>
                <w:sz w:val="20"/>
                <w:lang w:eastAsia="zh-CN"/>
              </w:rPr>
            </w:pPr>
            <w:r>
              <w:rPr>
                <w:rFonts w:eastAsiaTheme="minorEastAsia" w:cs="Calibri" w:hint="eastAsia"/>
                <w:sz w:val="20"/>
                <w:lang w:eastAsia="zh-CN"/>
              </w:rPr>
              <w:t>Isabella Lv</w:t>
            </w:r>
          </w:p>
        </w:tc>
      </w:tr>
      <w:tr w:rsidR="004F1E04" w:rsidRPr="002775AB" w14:paraId="5EC85593" w14:textId="77777777" w:rsidTr="00C55683">
        <w:tc>
          <w:tcPr>
            <w:tcW w:w="2972" w:type="dxa"/>
            <w:tcBorders>
              <w:top w:val="single" w:sz="4" w:space="0" w:color="auto"/>
              <w:left w:val="single" w:sz="4" w:space="0" w:color="auto"/>
              <w:bottom w:val="single" w:sz="4" w:space="0" w:color="auto"/>
              <w:right w:val="single" w:sz="4" w:space="0" w:color="auto"/>
            </w:tcBorders>
            <w:shd w:val="clear" w:color="auto" w:fill="auto"/>
          </w:tcPr>
          <w:p w14:paraId="71EC566C" w14:textId="77777777" w:rsidR="004F1E04" w:rsidRPr="004A2E53" w:rsidRDefault="004F1E04" w:rsidP="00C55683">
            <w:pPr>
              <w:rPr>
                <w:rFonts w:ascii="Source Sans Pro SemiBold" w:hAnsi="Source Sans Pro SemiBold" w:cs="Calibri"/>
                <w:b/>
                <w:bCs/>
                <w:sz w:val="20"/>
              </w:rPr>
            </w:pPr>
            <w:r w:rsidRPr="004A2E53">
              <w:rPr>
                <w:rFonts w:ascii="Source Sans Pro SemiBold" w:hAnsi="Source Sans Pro SemiBold" w:cs="Calibri"/>
                <w:b/>
                <w:bCs/>
                <w:sz w:val="20"/>
              </w:rPr>
              <w:t>Creation Date:</w:t>
            </w:r>
          </w:p>
        </w:tc>
        <w:tc>
          <w:tcPr>
            <w:tcW w:w="6730" w:type="dxa"/>
            <w:tcBorders>
              <w:top w:val="single" w:sz="4" w:space="0" w:color="auto"/>
              <w:left w:val="single" w:sz="4" w:space="0" w:color="auto"/>
              <w:bottom w:val="single" w:sz="4" w:space="0" w:color="auto"/>
              <w:right w:val="single" w:sz="4" w:space="0" w:color="auto"/>
            </w:tcBorders>
            <w:shd w:val="clear" w:color="auto" w:fill="auto"/>
          </w:tcPr>
          <w:p w14:paraId="12BC59A9" w14:textId="77777777" w:rsidR="004F1E04" w:rsidRPr="00DD356F" w:rsidRDefault="004F1E04" w:rsidP="00C55683">
            <w:pPr>
              <w:rPr>
                <w:rFonts w:eastAsiaTheme="minorEastAsia" w:cs="Calibri"/>
                <w:sz w:val="20"/>
                <w:lang w:eastAsia="zh-CN"/>
              </w:rPr>
            </w:pPr>
            <w:r>
              <w:rPr>
                <w:rFonts w:eastAsiaTheme="minorEastAsia" w:cs="Calibri" w:hint="eastAsia"/>
                <w:sz w:val="20"/>
                <w:lang w:eastAsia="zh-CN"/>
              </w:rPr>
              <w:t>20</w:t>
            </w:r>
            <w:r w:rsidRPr="005257AA">
              <w:rPr>
                <w:rFonts w:eastAsiaTheme="minorEastAsia" w:cs="Calibri" w:hint="eastAsia"/>
                <w:sz w:val="20"/>
                <w:vertAlign w:val="superscript"/>
                <w:lang w:eastAsia="zh-CN"/>
              </w:rPr>
              <w:t>th</w:t>
            </w:r>
            <w:r>
              <w:rPr>
                <w:rFonts w:eastAsiaTheme="minorEastAsia" w:cs="Calibri" w:hint="eastAsia"/>
                <w:sz w:val="20"/>
                <w:lang w:eastAsia="zh-CN"/>
              </w:rPr>
              <w:t xml:space="preserve"> Dec, 2024</w:t>
            </w:r>
          </w:p>
        </w:tc>
      </w:tr>
      <w:tr w:rsidR="004F1E04" w:rsidRPr="002775AB" w14:paraId="4F9FEDEC" w14:textId="77777777" w:rsidTr="00C55683">
        <w:tc>
          <w:tcPr>
            <w:tcW w:w="2972" w:type="dxa"/>
            <w:tcBorders>
              <w:top w:val="single" w:sz="4" w:space="0" w:color="auto"/>
              <w:left w:val="single" w:sz="4" w:space="0" w:color="auto"/>
              <w:bottom w:val="single" w:sz="4" w:space="0" w:color="auto"/>
              <w:right w:val="single" w:sz="4" w:space="0" w:color="auto"/>
            </w:tcBorders>
            <w:shd w:val="clear" w:color="auto" w:fill="auto"/>
          </w:tcPr>
          <w:p w14:paraId="4687D68C" w14:textId="77777777" w:rsidR="004F1E04" w:rsidRPr="004A2E53" w:rsidRDefault="004F1E04" w:rsidP="00C55683">
            <w:pPr>
              <w:rPr>
                <w:rFonts w:ascii="Source Sans Pro SemiBold" w:hAnsi="Source Sans Pro SemiBold" w:cs="Calibri"/>
                <w:b/>
                <w:bCs/>
                <w:sz w:val="20"/>
              </w:rPr>
            </w:pPr>
            <w:r w:rsidRPr="004A2E53">
              <w:rPr>
                <w:rFonts w:ascii="Source Sans Pro SemiBold" w:hAnsi="Source Sans Pro SemiBold" w:cs="Calibri"/>
                <w:b/>
                <w:bCs/>
                <w:sz w:val="20"/>
              </w:rPr>
              <w:t>HRBP:</w:t>
            </w:r>
          </w:p>
        </w:tc>
        <w:tc>
          <w:tcPr>
            <w:tcW w:w="6730" w:type="dxa"/>
            <w:tcBorders>
              <w:top w:val="single" w:sz="4" w:space="0" w:color="auto"/>
              <w:left w:val="single" w:sz="4" w:space="0" w:color="auto"/>
              <w:bottom w:val="single" w:sz="4" w:space="0" w:color="auto"/>
              <w:right w:val="single" w:sz="4" w:space="0" w:color="auto"/>
            </w:tcBorders>
            <w:shd w:val="clear" w:color="auto" w:fill="auto"/>
          </w:tcPr>
          <w:p w14:paraId="643E9325" w14:textId="77777777" w:rsidR="004F1E04" w:rsidRPr="00DD356F" w:rsidRDefault="004F1E04" w:rsidP="00C55683">
            <w:pPr>
              <w:rPr>
                <w:rFonts w:eastAsiaTheme="minorEastAsia" w:cs="Calibri"/>
                <w:sz w:val="20"/>
                <w:lang w:eastAsia="zh-CN"/>
              </w:rPr>
            </w:pPr>
            <w:r>
              <w:rPr>
                <w:rFonts w:eastAsiaTheme="minorEastAsia" w:cs="Calibri" w:hint="eastAsia"/>
                <w:sz w:val="20"/>
                <w:lang w:eastAsia="zh-CN"/>
              </w:rPr>
              <w:t>Valentine Zou</w:t>
            </w:r>
          </w:p>
        </w:tc>
      </w:tr>
      <w:tr w:rsidR="004F1E04" w:rsidRPr="002775AB" w14:paraId="4415240C" w14:textId="77777777" w:rsidTr="00C55683">
        <w:trPr>
          <w:trHeight w:val="73"/>
        </w:trPr>
        <w:tc>
          <w:tcPr>
            <w:tcW w:w="2972" w:type="dxa"/>
            <w:tcBorders>
              <w:top w:val="single" w:sz="4" w:space="0" w:color="auto"/>
              <w:left w:val="single" w:sz="4" w:space="0" w:color="auto"/>
              <w:bottom w:val="single" w:sz="4" w:space="0" w:color="auto"/>
              <w:right w:val="single" w:sz="4" w:space="0" w:color="auto"/>
            </w:tcBorders>
            <w:shd w:val="clear" w:color="auto" w:fill="auto"/>
          </w:tcPr>
          <w:p w14:paraId="45775DC3" w14:textId="77777777" w:rsidR="004F1E04" w:rsidRPr="004A2E53" w:rsidRDefault="004F1E04" w:rsidP="00C55683">
            <w:pPr>
              <w:rPr>
                <w:rFonts w:ascii="Source Sans Pro SemiBold" w:hAnsi="Source Sans Pro SemiBold" w:cs="Calibri"/>
                <w:b/>
                <w:bCs/>
                <w:sz w:val="20"/>
              </w:rPr>
            </w:pPr>
            <w:r w:rsidRPr="004A2E53">
              <w:rPr>
                <w:rFonts w:ascii="Source Sans Pro SemiBold" w:hAnsi="Source Sans Pro SemiBold" w:cs="Calibri"/>
                <w:b/>
                <w:bCs/>
                <w:sz w:val="20"/>
              </w:rPr>
              <w:t>Date of last revision:</w:t>
            </w:r>
          </w:p>
        </w:tc>
        <w:tc>
          <w:tcPr>
            <w:tcW w:w="6730" w:type="dxa"/>
            <w:tcBorders>
              <w:top w:val="single" w:sz="4" w:space="0" w:color="auto"/>
              <w:left w:val="single" w:sz="4" w:space="0" w:color="auto"/>
              <w:bottom w:val="single" w:sz="4" w:space="0" w:color="auto"/>
              <w:right w:val="single" w:sz="4" w:space="0" w:color="auto"/>
            </w:tcBorders>
            <w:shd w:val="clear" w:color="auto" w:fill="auto"/>
          </w:tcPr>
          <w:p w14:paraId="0F54D251" w14:textId="77777777" w:rsidR="004F1E04" w:rsidRPr="00EA5872" w:rsidRDefault="004F1E04" w:rsidP="00C55683">
            <w:pPr>
              <w:rPr>
                <w:rFonts w:eastAsiaTheme="minorEastAsia" w:cs="Calibri"/>
                <w:sz w:val="20"/>
                <w:lang w:eastAsia="zh-CN"/>
              </w:rPr>
            </w:pPr>
            <w:r>
              <w:rPr>
                <w:rFonts w:eastAsiaTheme="minorEastAsia" w:cs="Calibri" w:hint="eastAsia"/>
                <w:sz w:val="20"/>
                <w:lang w:eastAsia="zh-CN"/>
              </w:rPr>
              <w:t>26</w:t>
            </w:r>
            <w:r w:rsidRPr="005257AA">
              <w:rPr>
                <w:rFonts w:eastAsiaTheme="minorEastAsia" w:cs="Calibri" w:hint="eastAsia"/>
                <w:sz w:val="20"/>
                <w:vertAlign w:val="superscript"/>
                <w:lang w:eastAsia="zh-CN"/>
              </w:rPr>
              <w:t>th</w:t>
            </w:r>
            <w:r>
              <w:rPr>
                <w:rFonts w:eastAsiaTheme="minorEastAsia" w:cs="Calibri" w:hint="eastAsia"/>
                <w:sz w:val="20"/>
                <w:lang w:eastAsia="zh-CN"/>
              </w:rPr>
              <w:t xml:space="preserve"> Dec, 2024</w:t>
            </w:r>
          </w:p>
        </w:tc>
      </w:tr>
    </w:tbl>
    <w:p w14:paraId="3FA52B34" w14:textId="77777777" w:rsidR="002F0763" w:rsidRPr="002F0763" w:rsidRDefault="002F0763" w:rsidP="00F3381A">
      <w:pPr>
        <w:pStyle w:val="NoSpacing"/>
        <w:rPr>
          <w:color w:val="000000" w:themeColor="text1"/>
        </w:rPr>
      </w:pPr>
    </w:p>
    <w:sectPr w:rsidR="002F0763" w:rsidRPr="002F0763" w:rsidSect="00B378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Source Sans Pro Black">
    <w:panose1 w:val="020B08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SemiBold">
    <w:panose1 w:val="020B0603030403020204"/>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BBB0444"/>
    <w:multiLevelType w:val="hybridMultilevel"/>
    <w:tmpl w:val="40DCBB76"/>
    <w:lvl w:ilvl="0" w:tplc="1F209006">
      <w:start w:val="1"/>
      <w:numFmt w:val="bullet"/>
      <w:lvlText w:val=""/>
      <w:lvlJc w:val="left"/>
      <w:pPr>
        <w:ind w:left="440" w:hanging="440"/>
      </w:pPr>
      <w:rPr>
        <w:rFonts w:ascii="Wingdings" w:hAnsi="Wingdings" w:hint="default"/>
        <w:sz w:val="16"/>
        <w:szCs w:val="16"/>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num w:numId="1" w16cid:durableId="13057015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E04"/>
    <w:rsid w:val="002137D5"/>
    <w:rsid w:val="002F0763"/>
    <w:rsid w:val="004F1E04"/>
    <w:rsid w:val="006927FF"/>
    <w:rsid w:val="00815180"/>
    <w:rsid w:val="00954363"/>
    <w:rsid w:val="00B3788F"/>
    <w:rsid w:val="00B52B91"/>
    <w:rsid w:val="00B729F7"/>
    <w:rsid w:val="00BD0CF5"/>
    <w:rsid w:val="00D97492"/>
    <w:rsid w:val="00E97B96"/>
    <w:rsid w:val="00F3381A"/>
    <w:rsid w:val="00FB7D7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A6B68"/>
  <w15:chartTrackingRefBased/>
  <w15:docId w15:val="{3F4A9735-DFAD-4206-BDBF-AB12525C5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Source Sans Pro" w:eastAsiaTheme="minorEastAsia" w:hAnsi="Source Sans Pro" w:cstheme="minorBidi"/>
        <w:kern w:val="2"/>
        <w:sz w:val="22"/>
        <w:lang w:val="en-GB" w:eastAsia="en-US" w:bidi="ar-SA"/>
        <w14:ligatures w14:val="standardContextual"/>
      </w:rPr>
    </w:rPrDefault>
    <w:pPrDefault>
      <w:pPr>
        <w:spacing w:line="25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E04"/>
    <w:pPr>
      <w:spacing w:line="259" w:lineRule="auto"/>
    </w:pPr>
    <w:rPr>
      <w:rFonts w:eastAsia="宋体" w:cs="Times New Roman"/>
      <w:kern w:val="0"/>
      <w14:ligatures w14:val="none"/>
    </w:rPr>
  </w:style>
  <w:style w:type="paragraph" w:styleId="Heading1">
    <w:name w:val="heading 1"/>
    <w:basedOn w:val="Normal"/>
    <w:next w:val="Normal"/>
    <w:link w:val="Heading1Char"/>
    <w:uiPriority w:val="9"/>
    <w:qFormat/>
    <w:rsid w:val="00954363"/>
    <w:pPr>
      <w:keepNext/>
      <w:spacing w:before="240" w:after="60"/>
      <w:outlineLvl w:val="0"/>
    </w:pPr>
    <w:rPr>
      <w:rFonts w:ascii="Source Sans Pro Black" w:eastAsiaTheme="majorEastAsia" w:hAnsi="Source Sans Pro Black" w:cstheme="majorBidi"/>
      <w:b/>
      <w:bCs/>
      <w:kern w:val="32"/>
      <w:sz w:val="32"/>
      <w:szCs w:val="32"/>
    </w:rPr>
  </w:style>
  <w:style w:type="paragraph" w:styleId="Heading2">
    <w:name w:val="heading 2"/>
    <w:basedOn w:val="Normal"/>
    <w:next w:val="Normal"/>
    <w:link w:val="Heading2Char"/>
    <w:uiPriority w:val="9"/>
    <w:unhideWhenUsed/>
    <w:qFormat/>
    <w:rsid w:val="00954363"/>
    <w:pPr>
      <w:keepNext/>
      <w:spacing w:before="240" w:after="60"/>
      <w:outlineLvl w:val="1"/>
    </w:pPr>
    <w:rPr>
      <w:rFonts w:ascii="Source Sans Pro Black" w:eastAsiaTheme="majorEastAsia" w:hAnsi="Source Sans Pro Black" w:cstheme="majorBidi"/>
      <w:b/>
      <w:bCs/>
      <w:i/>
      <w:iCs/>
      <w:sz w:val="28"/>
      <w:szCs w:val="28"/>
    </w:rPr>
  </w:style>
  <w:style w:type="paragraph" w:styleId="Heading3">
    <w:name w:val="heading 3"/>
    <w:basedOn w:val="Normal"/>
    <w:next w:val="Normal"/>
    <w:link w:val="Heading3Char"/>
    <w:uiPriority w:val="9"/>
    <w:unhideWhenUsed/>
    <w:qFormat/>
    <w:rsid w:val="00954363"/>
    <w:pPr>
      <w:keepNext/>
      <w:spacing w:before="240" w:after="60"/>
      <w:outlineLvl w:val="2"/>
    </w:pPr>
    <w:rPr>
      <w:rFonts w:eastAsiaTheme="majorEastAsia" w:cstheme="majorBidi"/>
      <w:b/>
      <w:bCs/>
      <w:sz w:val="26"/>
      <w:szCs w:val="26"/>
    </w:rPr>
  </w:style>
  <w:style w:type="paragraph" w:styleId="Heading4">
    <w:name w:val="heading 4"/>
    <w:basedOn w:val="Normal"/>
    <w:next w:val="Normal"/>
    <w:link w:val="Heading4Char"/>
    <w:uiPriority w:val="9"/>
    <w:unhideWhenUsed/>
    <w:qFormat/>
    <w:rsid w:val="00954363"/>
    <w:pPr>
      <w:keepNext/>
      <w:spacing w:before="240" w:after="60"/>
      <w:outlineLvl w:val="3"/>
    </w:pPr>
    <w:rPr>
      <w:rFonts w:cstheme="minorBidi"/>
      <w:b/>
      <w:bCs/>
      <w:sz w:val="28"/>
      <w:szCs w:val="28"/>
    </w:rPr>
  </w:style>
  <w:style w:type="paragraph" w:styleId="Heading5">
    <w:name w:val="heading 5"/>
    <w:basedOn w:val="Normal"/>
    <w:next w:val="Normal"/>
    <w:link w:val="Heading5Char"/>
    <w:uiPriority w:val="9"/>
    <w:unhideWhenUsed/>
    <w:qFormat/>
    <w:rsid w:val="00954363"/>
    <w:pPr>
      <w:spacing w:before="240" w:after="60"/>
      <w:outlineLvl w:val="4"/>
    </w:pPr>
    <w:rPr>
      <w:rFonts w:cstheme="minorBidi"/>
      <w:b/>
      <w:bCs/>
      <w:i/>
      <w:iCs/>
      <w:sz w:val="26"/>
      <w:szCs w:val="26"/>
    </w:rPr>
  </w:style>
  <w:style w:type="paragraph" w:styleId="Heading6">
    <w:name w:val="heading 6"/>
    <w:basedOn w:val="Normal"/>
    <w:next w:val="Normal"/>
    <w:link w:val="Heading6Char"/>
    <w:uiPriority w:val="9"/>
    <w:unhideWhenUsed/>
    <w:qFormat/>
    <w:rsid w:val="00954363"/>
    <w:pPr>
      <w:spacing w:before="240" w:after="60"/>
      <w:outlineLvl w:val="5"/>
    </w:pPr>
    <w:rPr>
      <w:rFonts w:cstheme="minorBidi"/>
      <w:b/>
      <w:bCs/>
      <w:szCs w:val="22"/>
    </w:rPr>
  </w:style>
  <w:style w:type="paragraph" w:styleId="Heading7">
    <w:name w:val="heading 7"/>
    <w:basedOn w:val="Normal"/>
    <w:next w:val="Normal"/>
    <w:link w:val="Heading7Char"/>
    <w:uiPriority w:val="9"/>
    <w:unhideWhenUsed/>
    <w:qFormat/>
    <w:rsid w:val="00954363"/>
    <w:pPr>
      <w:spacing w:before="240" w:after="60"/>
      <w:outlineLvl w:val="6"/>
    </w:pPr>
    <w:rPr>
      <w:rFonts w:cstheme="minorBidi"/>
      <w:sz w:val="24"/>
      <w:szCs w:val="24"/>
    </w:rPr>
  </w:style>
  <w:style w:type="paragraph" w:styleId="Heading8">
    <w:name w:val="heading 8"/>
    <w:basedOn w:val="Normal"/>
    <w:next w:val="Normal"/>
    <w:link w:val="Heading8Char"/>
    <w:uiPriority w:val="9"/>
    <w:unhideWhenUsed/>
    <w:qFormat/>
    <w:rsid w:val="00954363"/>
    <w:pPr>
      <w:spacing w:before="240" w:after="60"/>
      <w:outlineLvl w:val="7"/>
    </w:pPr>
    <w:rPr>
      <w:rFonts w:cstheme="minorBidi"/>
      <w:i/>
      <w:iCs/>
      <w:sz w:val="24"/>
      <w:szCs w:val="24"/>
    </w:rPr>
  </w:style>
  <w:style w:type="paragraph" w:styleId="Heading9">
    <w:name w:val="heading 9"/>
    <w:basedOn w:val="Normal"/>
    <w:next w:val="Normal"/>
    <w:link w:val="Heading9Char"/>
    <w:uiPriority w:val="9"/>
    <w:unhideWhenUsed/>
    <w:qFormat/>
    <w:rsid w:val="00954363"/>
    <w:pPr>
      <w:spacing w:before="240" w:after="60"/>
      <w:outlineLvl w:val="8"/>
    </w:pPr>
    <w:rPr>
      <w:rFonts w:eastAsiaTheme="majorEastAsia" w:cstheme="maj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954363"/>
    <w:pPr>
      <w:spacing w:line="259" w:lineRule="auto"/>
    </w:pPr>
    <w:rPr>
      <w:rFonts w:cs="Times New Roman"/>
    </w:rPr>
  </w:style>
  <w:style w:type="character" w:customStyle="1" w:styleId="Heading1Char">
    <w:name w:val="Heading 1 Char"/>
    <w:basedOn w:val="DefaultParagraphFont"/>
    <w:link w:val="Heading1"/>
    <w:uiPriority w:val="9"/>
    <w:rsid w:val="00954363"/>
    <w:rPr>
      <w:rFonts w:ascii="Source Sans Pro Black" w:eastAsiaTheme="majorEastAsia" w:hAnsi="Source Sans Pro Black" w:cstheme="majorBidi"/>
      <w:b/>
      <w:bCs/>
      <w:kern w:val="32"/>
      <w:sz w:val="32"/>
      <w:szCs w:val="32"/>
    </w:rPr>
  </w:style>
  <w:style w:type="character" w:customStyle="1" w:styleId="Heading2Char">
    <w:name w:val="Heading 2 Char"/>
    <w:basedOn w:val="DefaultParagraphFont"/>
    <w:link w:val="Heading2"/>
    <w:uiPriority w:val="9"/>
    <w:rsid w:val="00954363"/>
    <w:rPr>
      <w:rFonts w:ascii="Source Sans Pro Black" w:eastAsiaTheme="majorEastAsia" w:hAnsi="Source Sans Pro Black" w:cstheme="majorBidi"/>
      <w:b/>
      <w:bCs/>
      <w:i/>
      <w:iCs/>
      <w:sz w:val="28"/>
      <w:szCs w:val="28"/>
    </w:rPr>
  </w:style>
  <w:style w:type="character" w:customStyle="1" w:styleId="Heading3Char">
    <w:name w:val="Heading 3 Char"/>
    <w:basedOn w:val="DefaultParagraphFont"/>
    <w:link w:val="Heading3"/>
    <w:uiPriority w:val="9"/>
    <w:rsid w:val="00954363"/>
    <w:rPr>
      <w:rFonts w:eastAsiaTheme="majorEastAsia" w:cstheme="majorBidi"/>
      <w:b/>
      <w:bCs/>
      <w:sz w:val="26"/>
      <w:szCs w:val="26"/>
    </w:rPr>
  </w:style>
  <w:style w:type="character" w:customStyle="1" w:styleId="Heading4Char">
    <w:name w:val="Heading 4 Char"/>
    <w:basedOn w:val="DefaultParagraphFont"/>
    <w:link w:val="Heading4"/>
    <w:uiPriority w:val="9"/>
    <w:rsid w:val="00954363"/>
    <w:rPr>
      <w:rFonts w:eastAsiaTheme="minorEastAsia"/>
      <w:b/>
      <w:bCs/>
      <w:sz w:val="28"/>
      <w:szCs w:val="28"/>
    </w:rPr>
  </w:style>
  <w:style w:type="character" w:customStyle="1" w:styleId="Heading5Char">
    <w:name w:val="Heading 5 Char"/>
    <w:basedOn w:val="DefaultParagraphFont"/>
    <w:link w:val="Heading5"/>
    <w:uiPriority w:val="9"/>
    <w:rsid w:val="00954363"/>
    <w:rPr>
      <w:rFonts w:eastAsiaTheme="minorEastAsia"/>
      <w:b/>
      <w:bCs/>
      <w:i/>
      <w:iCs/>
      <w:sz w:val="26"/>
      <w:szCs w:val="26"/>
    </w:rPr>
  </w:style>
  <w:style w:type="character" w:customStyle="1" w:styleId="Heading6Char">
    <w:name w:val="Heading 6 Char"/>
    <w:basedOn w:val="DefaultParagraphFont"/>
    <w:link w:val="Heading6"/>
    <w:uiPriority w:val="9"/>
    <w:rsid w:val="00954363"/>
    <w:rPr>
      <w:rFonts w:eastAsiaTheme="minorEastAsia"/>
      <w:b/>
      <w:bCs/>
      <w:szCs w:val="22"/>
    </w:rPr>
  </w:style>
  <w:style w:type="character" w:customStyle="1" w:styleId="Heading7Char">
    <w:name w:val="Heading 7 Char"/>
    <w:basedOn w:val="DefaultParagraphFont"/>
    <w:link w:val="Heading7"/>
    <w:uiPriority w:val="9"/>
    <w:rsid w:val="00954363"/>
    <w:rPr>
      <w:rFonts w:eastAsiaTheme="minorEastAsia"/>
      <w:sz w:val="24"/>
      <w:szCs w:val="24"/>
    </w:rPr>
  </w:style>
  <w:style w:type="character" w:customStyle="1" w:styleId="Heading8Char">
    <w:name w:val="Heading 8 Char"/>
    <w:basedOn w:val="DefaultParagraphFont"/>
    <w:link w:val="Heading8"/>
    <w:uiPriority w:val="9"/>
    <w:rsid w:val="00954363"/>
    <w:rPr>
      <w:rFonts w:eastAsiaTheme="minorEastAsia"/>
      <w:i/>
      <w:iCs/>
      <w:sz w:val="24"/>
      <w:szCs w:val="24"/>
    </w:rPr>
  </w:style>
  <w:style w:type="character" w:customStyle="1" w:styleId="Heading9Char">
    <w:name w:val="Heading 9 Char"/>
    <w:basedOn w:val="DefaultParagraphFont"/>
    <w:link w:val="Heading9"/>
    <w:uiPriority w:val="9"/>
    <w:rsid w:val="00954363"/>
    <w:rPr>
      <w:rFonts w:eastAsiaTheme="majorEastAsia" w:cstheme="majorBidi"/>
      <w:szCs w:val="22"/>
    </w:rPr>
  </w:style>
  <w:style w:type="paragraph" w:styleId="Title">
    <w:name w:val="Title"/>
    <w:basedOn w:val="Normal"/>
    <w:next w:val="Normal"/>
    <w:link w:val="TitleChar"/>
    <w:uiPriority w:val="10"/>
    <w:qFormat/>
    <w:rsid w:val="00954363"/>
    <w:pPr>
      <w:spacing w:before="240" w:after="60"/>
      <w:jc w:val="center"/>
      <w:outlineLvl w:val="0"/>
    </w:pPr>
    <w:rPr>
      <w:rFonts w:ascii="Source Sans Pro Black" w:eastAsiaTheme="majorEastAsia" w:hAnsi="Source Sans Pro Black" w:cstheme="majorBidi"/>
      <w:b/>
      <w:bCs/>
      <w:kern w:val="28"/>
      <w:sz w:val="32"/>
      <w:szCs w:val="32"/>
    </w:rPr>
  </w:style>
  <w:style w:type="character" w:customStyle="1" w:styleId="TitleChar">
    <w:name w:val="Title Char"/>
    <w:basedOn w:val="DefaultParagraphFont"/>
    <w:link w:val="Title"/>
    <w:uiPriority w:val="10"/>
    <w:rsid w:val="00954363"/>
    <w:rPr>
      <w:rFonts w:ascii="Source Sans Pro Black" w:eastAsiaTheme="majorEastAsia" w:hAnsi="Source Sans Pro Black" w:cstheme="majorBidi"/>
      <w:b/>
      <w:bCs/>
      <w:kern w:val="28"/>
      <w:sz w:val="32"/>
      <w:szCs w:val="32"/>
    </w:rPr>
  </w:style>
  <w:style w:type="paragraph" w:styleId="Subtitle">
    <w:name w:val="Subtitle"/>
    <w:basedOn w:val="Normal"/>
    <w:next w:val="Normal"/>
    <w:link w:val="SubtitleChar"/>
    <w:uiPriority w:val="11"/>
    <w:qFormat/>
    <w:rsid w:val="00954363"/>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rsid w:val="00954363"/>
    <w:rPr>
      <w:rFonts w:eastAsiaTheme="majorEastAsia" w:cstheme="majorBidi"/>
      <w:sz w:val="24"/>
      <w:szCs w:val="24"/>
    </w:rPr>
  </w:style>
  <w:style w:type="character" w:styleId="SubtleEmphasis">
    <w:name w:val="Subtle Emphasis"/>
    <w:basedOn w:val="DefaultParagraphFont"/>
    <w:uiPriority w:val="19"/>
    <w:qFormat/>
    <w:rsid w:val="00954363"/>
    <w:rPr>
      <w:rFonts w:ascii="Source Sans Pro" w:hAnsi="Source Sans Pro"/>
      <w:i/>
      <w:iCs/>
      <w:color w:val="404040" w:themeColor="text1" w:themeTint="BF"/>
    </w:rPr>
  </w:style>
  <w:style w:type="character" w:styleId="Emphasis">
    <w:name w:val="Emphasis"/>
    <w:basedOn w:val="DefaultParagraphFont"/>
    <w:uiPriority w:val="20"/>
    <w:qFormat/>
    <w:rsid w:val="00954363"/>
    <w:rPr>
      <w:rFonts w:ascii="Source Sans Pro" w:hAnsi="Source Sans Pro"/>
      <w:i/>
      <w:iCs/>
    </w:rPr>
  </w:style>
  <w:style w:type="character" w:styleId="IntenseEmphasis">
    <w:name w:val="Intense Emphasis"/>
    <w:basedOn w:val="DefaultParagraphFont"/>
    <w:uiPriority w:val="21"/>
    <w:qFormat/>
    <w:rsid w:val="00954363"/>
    <w:rPr>
      <w:rFonts w:ascii="Source Sans Pro" w:hAnsi="Source Sans Pro"/>
      <w:i/>
      <w:iCs/>
      <w:color w:val="4F81BD" w:themeColor="accent1"/>
    </w:rPr>
  </w:style>
  <w:style w:type="character" w:styleId="Strong">
    <w:name w:val="Strong"/>
    <w:basedOn w:val="DefaultParagraphFont"/>
    <w:uiPriority w:val="22"/>
    <w:qFormat/>
    <w:rsid w:val="00954363"/>
    <w:rPr>
      <w:rFonts w:ascii="Source Sans Pro" w:hAnsi="Source Sans Pro"/>
      <w:b/>
      <w:bCs/>
    </w:rPr>
  </w:style>
  <w:style w:type="paragraph" w:styleId="Quote">
    <w:name w:val="Quote"/>
    <w:basedOn w:val="Normal"/>
    <w:next w:val="Normal"/>
    <w:link w:val="QuoteChar"/>
    <w:uiPriority w:val="29"/>
    <w:qFormat/>
    <w:rsid w:val="00954363"/>
    <w:pPr>
      <w:spacing w:before="200" w:after="160"/>
      <w:ind w:left="864" w:right="864"/>
      <w:jc w:val="center"/>
    </w:pPr>
    <w:rPr>
      <w:rFonts w:eastAsiaTheme="minorHAnsi" w:cstheme="minorBidi"/>
      <w:i/>
      <w:iCs/>
      <w:color w:val="404040" w:themeColor="text1" w:themeTint="BF"/>
    </w:rPr>
  </w:style>
  <w:style w:type="character" w:customStyle="1" w:styleId="QuoteChar">
    <w:name w:val="Quote Char"/>
    <w:basedOn w:val="DefaultParagraphFont"/>
    <w:link w:val="Quote"/>
    <w:uiPriority w:val="29"/>
    <w:rsid w:val="00954363"/>
    <w:rPr>
      <w:i/>
      <w:iCs/>
      <w:color w:val="404040" w:themeColor="text1" w:themeTint="BF"/>
    </w:rPr>
  </w:style>
  <w:style w:type="paragraph" w:styleId="IntenseQuote">
    <w:name w:val="Intense Quote"/>
    <w:basedOn w:val="Normal"/>
    <w:next w:val="Normal"/>
    <w:link w:val="IntenseQuoteChar"/>
    <w:uiPriority w:val="30"/>
    <w:qFormat/>
    <w:rsid w:val="00954363"/>
    <w:pPr>
      <w:pBdr>
        <w:top w:val="single" w:sz="4" w:space="10" w:color="4F81BD" w:themeColor="accent1"/>
        <w:bottom w:val="single" w:sz="4" w:space="10" w:color="4F81BD" w:themeColor="accent1"/>
      </w:pBdr>
      <w:spacing w:before="360" w:after="360"/>
      <w:ind w:left="864" w:right="864"/>
      <w:jc w:val="center"/>
    </w:pPr>
    <w:rPr>
      <w:rFonts w:eastAsiaTheme="minorHAnsi" w:cstheme="minorBidi"/>
      <w:i/>
      <w:iCs/>
      <w:color w:val="4F81BD" w:themeColor="accent1"/>
    </w:rPr>
  </w:style>
  <w:style w:type="character" w:customStyle="1" w:styleId="IntenseQuoteChar">
    <w:name w:val="Intense Quote Char"/>
    <w:basedOn w:val="DefaultParagraphFont"/>
    <w:link w:val="IntenseQuote"/>
    <w:uiPriority w:val="30"/>
    <w:rsid w:val="00954363"/>
    <w:rPr>
      <w:i/>
      <w:iCs/>
      <w:color w:val="4F81BD" w:themeColor="accent1"/>
    </w:rPr>
  </w:style>
  <w:style w:type="paragraph" w:styleId="ListParagraph">
    <w:name w:val="List Paragraph"/>
    <w:basedOn w:val="Normal"/>
    <w:uiPriority w:val="34"/>
    <w:qFormat/>
    <w:rsid w:val="004F1E04"/>
    <w:pPr>
      <w:ind w:left="720"/>
      <w:contextualSpacing/>
    </w:pPr>
  </w:style>
  <w:style w:type="character" w:styleId="IntenseReference">
    <w:name w:val="Intense Reference"/>
    <w:basedOn w:val="DefaultParagraphFont"/>
    <w:uiPriority w:val="32"/>
    <w:qFormat/>
    <w:rsid w:val="004F1E04"/>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366</Words>
  <Characters>2089</Characters>
  <Application>Microsoft Office Word</Application>
  <DocSecurity>0</DocSecurity>
  <Lines>17</Lines>
  <Paragraphs>4</Paragraphs>
  <ScaleCrop>false</ScaleCrop>
  <Company>William Grant and Sons</Company>
  <LinksUpToDate>false</LinksUpToDate>
  <CharactersWithSpaces>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Ding</dc:creator>
  <cp:keywords/>
  <dc:description/>
  <cp:lastModifiedBy>Elaine Ding</cp:lastModifiedBy>
  <cp:revision>1</cp:revision>
  <dcterms:created xsi:type="dcterms:W3CDTF">2025-02-05T09:57:00Z</dcterms:created>
  <dcterms:modified xsi:type="dcterms:W3CDTF">2025-02-05T09:57:00Z</dcterms:modified>
</cp:coreProperties>
</file>