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692E0" w14:textId="0D239B2E" w:rsidR="005D36D7" w:rsidRPr="002B15A4" w:rsidRDefault="00645F29" w:rsidP="00B541BB">
      <w:pPr>
        <w:pStyle w:val="Heading2"/>
        <w:spacing w:before="100" w:beforeAutospacing="1" w:after="100" w:afterAutospacing="1"/>
        <w:rPr>
          <w:rFonts w:ascii="Source Sans Pro" w:hAnsi="Source Sans Pro"/>
          <w:sz w:val="22"/>
          <w:szCs w:val="22"/>
        </w:rPr>
      </w:pPr>
      <w:r w:rsidRPr="002B15A4">
        <w:rPr>
          <w:rFonts w:ascii="Source Sans Pro" w:hAnsi="Source Sans Pro"/>
          <w:sz w:val="22"/>
          <w:szCs w:val="22"/>
        </w:rPr>
        <w:t xml:space="preserve">Role Profile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7"/>
        <w:gridCol w:w="16"/>
        <w:gridCol w:w="6263"/>
      </w:tblGrid>
      <w:tr w:rsidR="008D65A4" w:rsidRPr="002B15A4" w14:paraId="16D0F24F" w14:textId="77777777" w:rsidTr="00EC4F4A">
        <w:trPr>
          <w:trHeight w:val="249"/>
        </w:trPr>
        <w:tc>
          <w:tcPr>
            <w:tcW w:w="2795" w:type="dxa"/>
            <w:tcBorders>
              <w:top w:val="single" w:sz="4" w:space="0" w:color="767171"/>
            </w:tcBorders>
            <w:shd w:val="clear" w:color="auto" w:fill="auto"/>
          </w:tcPr>
          <w:p w14:paraId="735D3E19" w14:textId="77777777" w:rsidR="008D65A4" w:rsidRPr="002B15A4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2B15A4">
              <w:rPr>
                <w:rFonts w:ascii="Source Sans Pro" w:hAnsi="Source Sans Pro" w:cs="Calibri"/>
                <w:b/>
                <w:color w:val="000000"/>
              </w:rPr>
              <w:t>Job Title</w:t>
            </w:r>
          </w:p>
        </w:tc>
        <w:tc>
          <w:tcPr>
            <w:tcW w:w="6981" w:type="dxa"/>
            <w:gridSpan w:val="2"/>
            <w:tcBorders>
              <w:top w:val="single" w:sz="4" w:space="0" w:color="767171"/>
            </w:tcBorders>
            <w:shd w:val="clear" w:color="auto" w:fill="auto"/>
          </w:tcPr>
          <w:p w14:paraId="5B24334D" w14:textId="34A2D27E" w:rsidR="008D65A4" w:rsidRPr="002B15A4" w:rsidRDefault="009841AE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>
              <w:rPr>
                <w:rFonts w:ascii="Source Sans Pro" w:hAnsi="Source Sans Pro" w:cs="Calibri"/>
                <w:b/>
                <w:color w:val="000000"/>
              </w:rPr>
              <w:t>National Business Manager - Customer Marketing</w:t>
            </w:r>
          </w:p>
        </w:tc>
      </w:tr>
      <w:tr w:rsidR="008D65A4" w:rsidRPr="002B15A4" w14:paraId="12F3A5F1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68EC724D" w14:textId="77777777" w:rsidR="008D65A4" w:rsidRPr="002B15A4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2B15A4">
              <w:rPr>
                <w:rFonts w:ascii="Source Sans Pro" w:hAnsi="Source Sans Pro" w:cs="Calibri"/>
                <w:b/>
                <w:color w:val="000000"/>
              </w:rPr>
              <w:t>Business Unit</w:t>
            </w:r>
          </w:p>
        </w:tc>
        <w:tc>
          <w:tcPr>
            <w:tcW w:w="6981" w:type="dxa"/>
            <w:gridSpan w:val="2"/>
            <w:shd w:val="clear" w:color="auto" w:fill="auto"/>
          </w:tcPr>
          <w:p w14:paraId="51E9D740" w14:textId="4E252C6B" w:rsidR="008D65A4" w:rsidRPr="002B15A4" w:rsidRDefault="000840F1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>
              <w:rPr>
                <w:rFonts w:ascii="Source Sans Pro" w:hAnsi="Source Sans Pro" w:cs="Calibri"/>
                <w:color w:val="000000"/>
              </w:rPr>
              <w:t xml:space="preserve">ODC BU - </w:t>
            </w:r>
            <w:r w:rsidR="002B15A4" w:rsidRPr="002B15A4">
              <w:rPr>
                <w:rFonts w:ascii="Source Sans Pro" w:hAnsi="Source Sans Pro" w:cs="Calibri"/>
                <w:color w:val="000000"/>
              </w:rPr>
              <w:t>WG&amp;S Australia</w:t>
            </w:r>
          </w:p>
        </w:tc>
      </w:tr>
      <w:tr w:rsidR="008D65A4" w:rsidRPr="002B15A4" w14:paraId="772E0600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2831D369" w14:textId="77777777" w:rsidR="008D65A4" w:rsidRPr="002B15A4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2B15A4">
              <w:rPr>
                <w:rFonts w:ascii="Source Sans Pro" w:hAnsi="Source Sans Pro" w:cs="Calibri"/>
                <w:b/>
                <w:color w:val="000000"/>
              </w:rPr>
              <w:t>Function/Region</w:t>
            </w:r>
          </w:p>
        </w:tc>
        <w:tc>
          <w:tcPr>
            <w:tcW w:w="6981" w:type="dxa"/>
            <w:gridSpan w:val="2"/>
            <w:shd w:val="clear" w:color="auto" w:fill="auto"/>
          </w:tcPr>
          <w:p w14:paraId="1A883A37" w14:textId="2C721406" w:rsidR="008D65A4" w:rsidRPr="002B15A4" w:rsidRDefault="009841AE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>
              <w:rPr>
                <w:rFonts w:ascii="Source Sans Pro" w:hAnsi="Source Sans Pro" w:cs="Calibri"/>
                <w:color w:val="000000"/>
              </w:rPr>
              <w:t>Commercial / Sales</w:t>
            </w:r>
          </w:p>
        </w:tc>
      </w:tr>
      <w:tr w:rsidR="008D65A4" w:rsidRPr="002B15A4" w14:paraId="62585BC7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3BA92CC7" w14:textId="77777777" w:rsidR="008D65A4" w:rsidRPr="002B15A4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2B15A4">
              <w:rPr>
                <w:rFonts w:ascii="Source Sans Pro" w:hAnsi="Source Sans Pro" w:cs="Calibri"/>
                <w:b/>
                <w:color w:val="000000"/>
              </w:rPr>
              <w:t>Location</w:t>
            </w:r>
          </w:p>
        </w:tc>
        <w:tc>
          <w:tcPr>
            <w:tcW w:w="6981" w:type="dxa"/>
            <w:gridSpan w:val="2"/>
            <w:shd w:val="clear" w:color="auto" w:fill="auto"/>
          </w:tcPr>
          <w:p w14:paraId="6427B505" w14:textId="7A16328C" w:rsidR="008D65A4" w:rsidRPr="002B15A4" w:rsidRDefault="009841AE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>
              <w:rPr>
                <w:rFonts w:ascii="Source Sans Pro" w:hAnsi="Source Sans Pro" w:cs="Calibri"/>
                <w:color w:val="000000"/>
              </w:rPr>
              <w:t>Australia</w:t>
            </w:r>
          </w:p>
        </w:tc>
      </w:tr>
      <w:tr w:rsidR="008D65A4" w:rsidRPr="002B15A4" w14:paraId="12AAF3ED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72C5CEC3" w14:textId="77777777" w:rsidR="008D65A4" w:rsidRPr="002B15A4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2B15A4">
              <w:rPr>
                <w:rFonts w:ascii="Source Sans Pro" w:hAnsi="Source Sans Pro" w:cs="Calibri"/>
                <w:b/>
                <w:color w:val="000000"/>
              </w:rPr>
              <w:t>Leader</w:t>
            </w:r>
          </w:p>
        </w:tc>
        <w:tc>
          <w:tcPr>
            <w:tcW w:w="6981" w:type="dxa"/>
            <w:gridSpan w:val="2"/>
            <w:shd w:val="clear" w:color="auto" w:fill="auto"/>
          </w:tcPr>
          <w:p w14:paraId="2999F724" w14:textId="224F4D4E" w:rsidR="008D65A4" w:rsidRPr="002B15A4" w:rsidRDefault="009841AE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>
              <w:rPr>
                <w:rFonts w:ascii="Source Sans Pro" w:hAnsi="Source Sans Pro" w:cs="Calibri"/>
                <w:color w:val="000000"/>
              </w:rPr>
              <w:t>Head of Commercial</w:t>
            </w:r>
          </w:p>
        </w:tc>
      </w:tr>
      <w:tr w:rsidR="008D65A4" w:rsidRPr="002B15A4" w14:paraId="3F9BA4F8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435C8864" w14:textId="77777777" w:rsidR="008D65A4" w:rsidRPr="002B15A4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2B15A4">
              <w:rPr>
                <w:rFonts w:ascii="Source Sans Pro" w:hAnsi="Source Sans Pro" w:cs="Calibri"/>
                <w:b/>
                <w:color w:val="000000"/>
              </w:rPr>
              <w:t>People Leadership</w:t>
            </w:r>
          </w:p>
        </w:tc>
        <w:tc>
          <w:tcPr>
            <w:tcW w:w="6981" w:type="dxa"/>
            <w:gridSpan w:val="2"/>
            <w:shd w:val="clear" w:color="auto" w:fill="auto"/>
          </w:tcPr>
          <w:p w14:paraId="4FE92E22" w14:textId="1CEA9819" w:rsidR="008D65A4" w:rsidRPr="002B15A4" w:rsidRDefault="009841AE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>
              <w:rPr>
                <w:rFonts w:ascii="Source Sans Pro" w:hAnsi="Source Sans Pro" w:cs="Calibri"/>
                <w:color w:val="000000"/>
              </w:rPr>
              <w:t>Yes</w:t>
            </w:r>
          </w:p>
        </w:tc>
      </w:tr>
      <w:tr w:rsidR="008D65A4" w:rsidRPr="002B15A4" w14:paraId="0E2F53D7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51149708" w14:textId="77777777" w:rsidR="008D65A4" w:rsidRPr="002B15A4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2B15A4">
              <w:rPr>
                <w:rFonts w:ascii="Source Sans Pro" w:hAnsi="Source Sans Pro" w:cs="Calibri"/>
                <w:b/>
                <w:color w:val="000000"/>
              </w:rPr>
              <w:t>Job Level</w:t>
            </w:r>
          </w:p>
        </w:tc>
        <w:tc>
          <w:tcPr>
            <w:tcW w:w="6981" w:type="dxa"/>
            <w:gridSpan w:val="2"/>
            <w:shd w:val="clear" w:color="auto" w:fill="auto"/>
          </w:tcPr>
          <w:p w14:paraId="1DF2FF0D" w14:textId="31DB1CD2" w:rsidR="008D65A4" w:rsidRPr="002B15A4" w:rsidRDefault="009841AE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>
              <w:rPr>
                <w:rFonts w:ascii="Source Sans Pro" w:hAnsi="Source Sans Pro" w:cs="Calibri"/>
                <w:color w:val="000000"/>
              </w:rPr>
              <w:t>4A</w:t>
            </w:r>
          </w:p>
        </w:tc>
      </w:tr>
      <w:tr w:rsidR="008D65A4" w:rsidRPr="002B15A4" w14:paraId="154749F0" w14:textId="77777777" w:rsidTr="00EC4F4A">
        <w:trPr>
          <w:trHeight w:val="1198"/>
        </w:trPr>
        <w:tc>
          <w:tcPr>
            <w:tcW w:w="9776" w:type="dxa"/>
            <w:gridSpan w:val="3"/>
            <w:shd w:val="clear" w:color="auto" w:fill="auto"/>
          </w:tcPr>
          <w:p w14:paraId="48B028D6" w14:textId="77777777" w:rsidR="008D65A4" w:rsidRPr="002B15A4" w:rsidRDefault="008D65A4" w:rsidP="003A17D1">
            <w:pPr>
              <w:pStyle w:val="NoSpacing"/>
              <w:rPr>
                <w:rFonts w:ascii="Source Sans Pro" w:hAnsi="Source Sans Pro" w:cs="Calibri"/>
                <w:b/>
              </w:rPr>
            </w:pPr>
            <w:r w:rsidRPr="002B15A4">
              <w:rPr>
                <w:rFonts w:ascii="Source Sans Pro" w:hAnsi="Source Sans Pro" w:cs="Calibri"/>
                <w:b/>
              </w:rPr>
              <w:t xml:space="preserve">Role Purpose </w:t>
            </w:r>
          </w:p>
          <w:p w14:paraId="5316568F" w14:textId="6EF940ED" w:rsidR="009841AE" w:rsidRDefault="009841AE" w:rsidP="009841AE">
            <w:pPr>
              <w:pStyle w:val="NoSpacing"/>
              <w:rPr>
                <w:rFonts w:cs="Calibri"/>
              </w:rPr>
            </w:pPr>
            <w:r>
              <w:t>To develop</w:t>
            </w:r>
            <w:r>
              <w:rPr>
                <w:rFonts w:cs="Calibri"/>
              </w:rPr>
              <w:t xml:space="preserve"> and</w:t>
            </w:r>
            <w:r w:rsidRPr="00304B7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deliver </w:t>
            </w:r>
            <w:r w:rsidRPr="00304B7E">
              <w:rPr>
                <w:rFonts w:cs="Calibri"/>
              </w:rPr>
              <w:t xml:space="preserve">the </w:t>
            </w:r>
            <w:r>
              <w:rPr>
                <w:rFonts w:cs="Calibri"/>
              </w:rPr>
              <w:t>WG&amp;SA</w:t>
            </w:r>
            <w:r w:rsidRPr="00304B7E">
              <w:rPr>
                <w:rFonts w:cs="Calibri"/>
              </w:rPr>
              <w:t xml:space="preserve"> Customer</w:t>
            </w:r>
            <w:r>
              <w:rPr>
                <w:rFonts w:cs="Calibri"/>
              </w:rPr>
              <w:t xml:space="preserve"> </w:t>
            </w:r>
            <w:r w:rsidRPr="004F79E6">
              <w:rPr>
                <w:rFonts w:cs="Calibri"/>
              </w:rPr>
              <w:t>Marketing strategy</w:t>
            </w:r>
            <w:r>
              <w:rPr>
                <w:rFonts w:cs="Calibri"/>
              </w:rPr>
              <w:t xml:space="preserve"> and deliver our Premium Partner of Choice customer vision, by executing optimised</w:t>
            </w:r>
            <w:r w:rsidRPr="00304B7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digital and physical Omnichannel customer marketing plans, that effectively influence product choice </w:t>
            </w:r>
            <w:r w:rsidRPr="00304B7E">
              <w:rPr>
                <w:rFonts w:cs="Calibri"/>
              </w:rPr>
              <w:t>at both point of purchase and point of consumption</w:t>
            </w:r>
            <w:r>
              <w:rPr>
                <w:rFonts w:cs="Calibri"/>
              </w:rPr>
              <w:t>,</w:t>
            </w:r>
            <w:r w:rsidRPr="00304B7E">
              <w:rPr>
                <w:rFonts w:cs="Calibri"/>
              </w:rPr>
              <w:t xml:space="preserve"> across </w:t>
            </w:r>
            <w:r>
              <w:rPr>
                <w:rFonts w:cs="Calibri"/>
              </w:rPr>
              <w:t>the On and Off trade channels</w:t>
            </w:r>
            <w:r w:rsidRPr="00304B7E">
              <w:rPr>
                <w:rFonts w:cs="Calibri"/>
              </w:rPr>
              <w:t xml:space="preserve">. </w:t>
            </w:r>
          </w:p>
          <w:p w14:paraId="707A0CBB" w14:textId="77777777" w:rsidR="008D65A4" w:rsidRPr="002B15A4" w:rsidRDefault="008D65A4" w:rsidP="00EC308A">
            <w:pPr>
              <w:spacing w:after="0" w:line="240" w:lineRule="auto"/>
              <w:rPr>
                <w:rFonts w:cs="Calibri"/>
                <w:iCs/>
              </w:rPr>
            </w:pPr>
          </w:p>
        </w:tc>
      </w:tr>
      <w:tr w:rsidR="008D65A4" w:rsidRPr="002B15A4" w14:paraId="7E1736CE" w14:textId="77777777" w:rsidTr="009841AE">
        <w:trPr>
          <w:trHeight w:val="5094"/>
        </w:trPr>
        <w:tc>
          <w:tcPr>
            <w:tcW w:w="9776" w:type="dxa"/>
            <w:gridSpan w:val="3"/>
            <w:shd w:val="clear" w:color="auto" w:fill="auto"/>
          </w:tcPr>
          <w:p w14:paraId="6AEC3428" w14:textId="147367E3" w:rsidR="008D65A4" w:rsidRPr="002B15A4" w:rsidRDefault="008D65A4" w:rsidP="003A17D1">
            <w:pPr>
              <w:pStyle w:val="NoSpacing"/>
              <w:rPr>
                <w:rFonts w:ascii="Source Sans Pro" w:hAnsi="Source Sans Pro" w:cs="Calibri"/>
                <w:b/>
              </w:rPr>
            </w:pPr>
            <w:r w:rsidRPr="002B15A4">
              <w:rPr>
                <w:rFonts w:ascii="Source Sans Pro" w:hAnsi="Source Sans Pro" w:cs="Calibri"/>
                <w:b/>
              </w:rPr>
              <w:t>Accountabilities</w:t>
            </w:r>
          </w:p>
          <w:p w14:paraId="5523F168" w14:textId="04C6C235" w:rsidR="009841AE" w:rsidRPr="009841AE" w:rsidRDefault="009841AE" w:rsidP="009841AE">
            <w:pPr>
              <w:pStyle w:val="Default"/>
              <w:numPr>
                <w:ilvl w:val="0"/>
                <w:numId w:val="12"/>
              </w:numPr>
              <w:rPr>
                <w:rFonts w:ascii="Source Sans Pro" w:eastAsia="Calibri" w:hAnsi="Source Sans Pro" w:cs="Calibri"/>
                <w:color w:val="auto"/>
                <w:sz w:val="22"/>
                <w:szCs w:val="22"/>
                <w:lang w:eastAsia="en-US"/>
              </w:rPr>
            </w:pPr>
            <w:r w:rsidRPr="009841AE">
              <w:rPr>
                <w:rFonts w:ascii="Source Sans Pro" w:eastAsia="Calibri" w:hAnsi="Source Sans Pro" w:cs="Calibri"/>
                <w:color w:val="auto"/>
                <w:sz w:val="22"/>
                <w:szCs w:val="22"/>
                <w:lang w:eastAsia="en-US"/>
              </w:rPr>
              <w:t>Develop the A</w:t>
            </w:r>
            <w:r>
              <w:rPr>
                <w:rFonts w:ascii="Source Sans Pro" w:eastAsia="Calibri" w:hAnsi="Source Sans Pro" w:cs="Calibri"/>
                <w:color w:val="auto"/>
                <w:sz w:val="22"/>
                <w:szCs w:val="22"/>
                <w:lang w:eastAsia="en-US"/>
              </w:rPr>
              <w:t>ustralia</w:t>
            </w:r>
            <w:r w:rsidRPr="009841AE">
              <w:rPr>
                <w:rFonts w:ascii="Source Sans Pro" w:eastAsia="Calibri" w:hAnsi="Source Sans Pro" w:cs="Calibri"/>
                <w:color w:val="auto"/>
                <w:sz w:val="22"/>
                <w:szCs w:val="22"/>
                <w:lang w:eastAsia="en-US"/>
              </w:rPr>
              <w:t xml:space="preserve"> Customer marketing team’s functional capability, by building their understanding of the physical and virtual consumer Path to Purchase, to develop and execute Omnichannel Customer D</w:t>
            </w:r>
            <w:r>
              <w:rPr>
                <w:rFonts w:ascii="Source Sans Pro" w:eastAsia="Calibri" w:hAnsi="Source Sans Pro" w:cs="Calibri"/>
                <w:color w:val="auto"/>
                <w:sz w:val="22"/>
                <w:szCs w:val="22"/>
                <w:lang w:eastAsia="en-US"/>
              </w:rPr>
              <w:t xml:space="preserve">ebit </w:t>
            </w:r>
            <w:r w:rsidRPr="009841AE">
              <w:rPr>
                <w:rFonts w:ascii="Source Sans Pro" w:eastAsia="Calibri" w:hAnsi="Source Sans Pro" w:cs="Calibri"/>
                <w:color w:val="auto"/>
                <w:sz w:val="22"/>
                <w:szCs w:val="22"/>
                <w:lang w:eastAsia="en-US"/>
              </w:rPr>
              <w:t>V</w:t>
            </w:r>
            <w:r>
              <w:rPr>
                <w:rFonts w:ascii="Source Sans Pro" w:eastAsia="Calibri" w:hAnsi="Source Sans Pro" w:cs="Calibri"/>
                <w:color w:val="auto"/>
                <w:sz w:val="22"/>
                <w:szCs w:val="22"/>
                <w:lang w:eastAsia="en-US"/>
              </w:rPr>
              <w:t xml:space="preserve">aluation </w:t>
            </w:r>
            <w:r w:rsidRPr="009841AE">
              <w:rPr>
                <w:rFonts w:ascii="Source Sans Pro" w:eastAsia="Calibri" w:hAnsi="Source Sans Pro" w:cs="Calibri"/>
                <w:color w:val="auto"/>
                <w:sz w:val="22"/>
                <w:szCs w:val="22"/>
                <w:lang w:eastAsia="en-US"/>
              </w:rPr>
              <w:t>A</w:t>
            </w:r>
            <w:r>
              <w:rPr>
                <w:rFonts w:ascii="Source Sans Pro" w:eastAsia="Calibri" w:hAnsi="Source Sans Pro" w:cs="Calibri"/>
                <w:color w:val="auto"/>
                <w:sz w:val="22"/>
                <w:szCs w:val="22"/>
                <w:lang w:eastAsia="en-US"/>
              </w:rPr>
              <w:t>djustment</w:t>
            </w:r>
            <w:r w:rsidRPr="009841AE">
              <w:rPr>
                <w:rFonts w:ascii="Source Sans Pro" w:eastAsia="Calibri" w:hAnsi="Source Sans Pro" w:cs="Calibri"/>
                <w:color w:val="auto"/>
                <w:sz w:val="22"/>
                <w:szCs w:val="22"/>
                <w:lang w:eastAsia="en-US"/>
              </w:rPr>
              <w:t xml:space="preserve"> plans that maximise commercial benefit.    </w:t>
            </w:r>
          </w:p>
          <w:p w14:paraId="5EF0FE58" w14:textId="77777777" w:rsidR="009841AE" w:rsidRPr="009841AE" w:rsidRDefault="009841AE" w:rsidP="009841AE">
            <w:pPr>
              <w:pStyle w:val="Default"/>
              <w:numPr>
                <w:ilvl w:val="0"/>
                <w:numId w:val="12"/>
              </w:numPr>
              <w:rPr>
                <w:rFonts w:ascii="Source Sans Pro" w:eastAsia="Calibri" w:hAnsi="Source Sans Pro" w:cs="Calibri"/>
                <w:color w:val="auto"/>
                <w:sz w:val="22"/>
                <w:szCs w:val="22"/>
                <w:lang w:eastAsia="en-US"/>
              </w:rPr>
            </w:pPr>
            <w:r w:rsidRPr="009841AE">
              <w:rPr>
                <w:rFonts w:ascii="Source Sans Pro" w:eastAsia="Calibri" w:hAnsi="Source Sans Pro" w:cs="Calibri"/>
                <w:color w:val="auto"/>
                <w:sz w:val="22"/>
                <w:szCs w:val="22"/>
                <w:lang w:eastAsia="en-US"/>
              </w:rPr>
              <w:t xml:space="preserve">Continue to drive and embed Route to Consumer fundamentals (Right Place/Right Job/Right Skill/Efficiently/Sustainably) </w:t>
            </w:r>
          </w:p>
          <w:p w14:paraId="5E5A4E75" w14:textId="1B522DAB" w:rsidR="009841AE" w:rsidRPr="009841AE" w:rsidRDefault="009841AE" w:rsidP="009841AE">
            <w:pPr>
              <w:pStyle w:val="Default"/>
              <w:numPr>
                <w:ilvl w:val="0"/>
                <w:numId w:val="12"/>
              </w:numPr>
              <w:rPr>
                <w:rFonts w:ascii="Source Sans Pro" w:eastAsia="Calibri" w:hAnsi="Source Sans Pro" w:cs="Calibri"/>
                <w:color w:val="auto"/>
                <w:sz w:val="22"/>
                <w:szCs w:val="22"/>
                <w:lang w:eastAsia="en-US"/>
              </w:rPr>
            </w:pPr>
            <w:r w:rsidRPr="009841AE">
              <w:rPr>
                <w:rFonts w:ascii="Source Sans Pro" w:eastAsia="Calibri" w:hAnsi="Source Sans Pro" w:cs="Calibri"/>
                <w:color w:val="auto"/>
                <w:sz w:val="22"/>
                <w:szCs w:val="22"/>
                <w:lang w:eastAsia="en-US"/>
              </w:rPr>
              <w:t>Lead the business operating rhythm by owning brand and customer prioritisation cycle, developing M</w:t>
            </w:r>
            <w:r>
              <w:rPr>
                <w:rFonts w:ascii="Source Sans Pro" w:eastAsia="Calibri" w:hAnsi="Source Sans Pro" w:cs="Calibri"/>
                <w:color w:val="auto"/>
                <w:sz w:val="22"/>
                <w:szCs w:val="22"/>
                <w:lang w:eastAsia="en-US"/>
              </w:rPr>
              <w:t xml:space="preserve">inimum </w:t>
            </w:r>
            <w:r w:rsidRPr="009841AE">
              <w:rPr>
                <w:rFonts w:ascii="Source Sans Pro" w:eastAsia="Calibri" w:hAnsi="Source Sans Pro" w:cs="Calibri"/>
                <w:color w:val="auto"/>
                <w:sz w:val="22"/>
                <w:szCs w:val="22"/>
                <w:lang w:eastAsia="en-US"/>
              </w:rPr>
              <w:t>E</w:t>
            </w:r>
            <w:r>
              <w:rPr>
                <w:rFonts w:ascii="Source Sans Pro" w:eastAsia="Calibri" w:hAnsi="Source Sans Pro" w:cs="Calibri"/>
                <w:color w:val="auto"/>
                <w:sz w:val="22"/>
                <w:szCs w:val="22"/>
                <w:lang w:eastAsia="en-US"/>
              </w:rPr>
              <w:t xml:space="preserve">xecution </w:t>
            </w:r>
            <w:r w:rsidRPr="009841AE">
              <w:rPr>
                <w:rFonts w:ascii="Source Sans Pro" w:eastAsia="Calibri" w:hAnsi="Source Sans Pro" w:cs="Calibri"/>
                <w:color w:val="auto"/>
                <w:sz w:val="22"/>
                <w:szCs w:val="22"/>
                <w:lang w:eastAsia="en-US"/>
              </w:rPr>
              <w:t>S</w:t>
            </w:r>
            <w:r>
              <w:rPr>
                <w:rFonts w:ascii="Source Sans Pro" w:eastAsia="Calibri" w:hAnsi="Source Sans Pro" w:cs="Calibri"/>
                <w:color w:val="auto"/>
                <w:sz w:val="22"/>
                <w:szCs w:val="22"/>
                <w:lang w:eastAsia="en-US"/>
              </w:rPr>
              <w:t>tandard</w:t>
            </w:r>
            <w:r w:rsidRPr="009841AE">
              <w:rPr>
                <w:rFonts w:ascii="Source Sans Pro" w:eastAsia="Calibri" w:hAnsi="Source Sans Pro" w:cs="Calibri"/>
                <w:color w:val="auto"/>
                <w:sz w:val="22"/>
                <w:szCs w:val="22"/>
                <w:lang w:eastAsia="en-US"/>
              </w:rPr>
              <w:t xml:space="preserve"> guidelines, to optimise spend and maximise return on investment.</w:t>
            </w:r>
          </w:p>
          <w:p w14:paraId="4980CC33" w14:textId="415F4D22" w:rsidR="009841AE" w:rsidRPr="009841AE" w:rsidRDefault="009841AE" w:rsidP="009841AE">
            <w:pPr>
              <w:pStyle w:val="Default"/>
              <w:numPr>
                <w:ilvl w:val="0"/>
                <w:numId w:val="12"/>
              </w:numPr>
              <w:rPr>
                <w:rFonts w:ascii="Source Sans Pro" w:eastAsia="Calibri" w:hAnsi="Source Sans Pro" w:cs="Calibri"/>
                <w:color w:val="auto"/>
                <w:sz w:val="22"/>
                <w:szCs w:val="22"/>
                <w:lang w:eastAsia="en-US"/>
              </w:rPr>
            </w:pPr>
            <w:r w:rsidRPr="009841AE">
              <w:rPr>
                <w:rFonts w:ascii="Source Sans Pro" w:eastAsia="Calibri" w:hAnsi="Source Sans Pro" w:cs="Calibri"/>
                <w:color w:val="auto"/>
                <w:sz w:val="22"/>
                <w:szCs w:val="22"/>
                <w:lang w:eastAsia="en-US"/>
              </w:rPr>
              <w:t xml:space="preserve">Develop </w:t>
            </w:r>
            <w:r>
              <w:rPr>
                <w:rFonts w:ascii="Source Sans Pro" w:eastAsia="Calibri" w:hAnsi="Source Sans Pro" w:cs="Calibri"/>
                <w:color w:val="auto"/>
                <w:sz w:val="22"/>
                <w:szCs w:val="22"/>
                <w:lang w:eastAsia="en-US"/>
              </w:rPr>
              <w:t>Australia</w:t>
            </w:r>
            <w:r w:rsidRPr="009841AE">
              <w:rPr>
                <w:rFonts w:ascii="Source Sans Pro" w:eastAsia="Calibri" w:hAnsi="Source Sans Pro" w:cs="Calibri"/>
                <w:color w:val="auto"/>
                <w:sz w:val="22"/>
                <w:szCs w:val="22"/>
                <w:lang w:eastAsia="en-US"/>
              </w:rPr>
              <w:t xml:space="preserve"> Customer Marketing Manager’s Digital marketing capabilities, across Virtual store and digital consumer touchpoints, developing our Omnichannel approach, to best influence shopper and consumer’s purchase behaviour. </w:t>
            </w:r>
          </w:p>
          <w:p w14:paraId="6D26975E" w14:textId="77777777" w:rsidR="009841AE" w:rsidRPr="009841AE" w:rsidRDefault="009841AE" w:rsidP="009841AE">
            <w:pPr>
              <w:pStyle w:val="Default"/>
              <w:numPr>
                <w:ilvl w:val="0"/>
                <w:numId w:val="12"/>
              </w:numPr>
              <w:rPr>
                <w:rFonts w:ascii="Source Sans Pro" w:eastAsia="Calibri" w:hAnsi="Source Sans Pro" w:cs="Calibri"/>
                <w:color w:val="auto"/>
                <w:sz w:val="22"/>
                <w:szCs w:val="22"/>
                <w:lang w:eastAsia="en-US"/>
              </w:rPr>
            </w:pPr>
            <w:r w:rsidRPr="009841AE">
              <w:rPr>
                <w:rFonts w:ascii="Source Sans Pro" w:eastAsia="Calibri" w:hAnsi="Source Sans Pro" w:cs="Calibri"/>
                <w:color w:val="auto"/>
                <w:sz w:val="22"/>
                <w:szCs w:val="22"/>
                <w:lang w:eastAsia="en-US"/>
              </w:rPr>
              <w:t xml:space="preserve">Lead and develop our Category development team capability: monitoring data sources to find advantaged selling platforms, development of an integrated suite of category drivers, and deployment of Category Development initiatives with key customers / channels to drive sales, mix and margin growth. </w:t>
            </w:r>
          </w:p>
          <w:p w14:paraId="7C89DEFD" w14:textId="6C33F4B8" w:rsidR="009841AE" w:rsidRPr="009841AE" w:rsidRDefault="009841AE" w:rsidP="009841AE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22"/>
                <w:szCs w:val="22"/>
              </w:rPr>
            </w:pPr>
            <w:r w:rsidRPr="009841AE">
              <w:rPr>
                <w:rFonts w:cs="Calibri"/>
                <w:sz w:val="22"/>
                <w:szCs w:val="22"/>
              </w:rPr>
              <w:t>Achieve strong cross-functional relationships: Externally with key customers S</w:t>
            </w:r>
            <w:r w:rsidR="00DC2673">
              <w:rPr>
                <w:rFonts w:cs="Calibri"/>
                <w:sz w:val="22"/>
                <w:szCs w:val="22"/>
              </w:rPr>
              <w:t>e</w:t>
            </w:r>
            <w:r w:rsidRPr="009841AE">
              <w:rPr>
                <w:rFonts w:cs="Calibri"/>
                <w:sz w:val="22"/>
                <w:szCs w:val="22"/>
              </w:rPr>
              <w:t>n</w:t>
            </w:r>
            <w:r w:rsidR="00DC2673">
              <w:rPr>
                <w:rFonts w:cs="Calibri"/>
                <w:sz w:val="22"/>
                <w:szCs w:val="22"/>
              </w:rPr>
              <w:t>io</w:t>
            </w:r>
            <w:r w:rsidRPr="009841AE">
              <w:rPr>
                <w:rFonts w:cs="Calibri"/>
                <w:sz w:val="22"/>
                <w:szCs w:val="22"/>
              </w:rPr>
              <w:t>r marketing leads and shopper/consumer marketing agencies. Internally with WG</w:t>
            </w:r>
            <w:r>
              <w:rPr>
                <w:rFonts w:cs="Calibri"/>
                <w:sz w:val="22"/>
                <w:szCs w:val="22"/>
              </w:rPr>
              <w:t>&amp;</w:t>
            </w:r>
            <w:r w:rsidRPr="009841AE">
              <w:rPr>
                <w:rFonts w:cs="Calibri"/>
                <w:sz w:val="22"/>
                <w:szCs w:val="22"/>
              </w:rPr>
              <w:t>SA Marketing team and Sales team, to ensure consumer and shopper understanding is at the heart of all brand and customer plans.</w:t>
            </w:r>
          </w:p>
          <w:p w14:paraId="503C9B34" w14:textId="77777777" w:rsidR="009841AE" w:rsidRPr="009841AE" w:rsidRDefault="009841AE" w:rsidP="009841AE">
            <w:pPr>
              <w:pStyle w:val="Default"/>
              <w:numPr>
                <w:ilvl w:val="0"/>
                <w:numId w:val="12"/>
              </w:numPr>
              <w:rPr>
                <w:rFonts w:ascii="Source Sans Pro" w:eastAsia="Calibri" w:hAnsi="Source Sans Pro" w:cs="Calibri"/>
                <w:color w:val="auto"/>
                <w:sz w:val="22"/>
                <w:szCs w:val="22"/>
                <w:lang w:eastAsia="en-US"/>
              </w:rPr>
            </w:pPr>
            <w:r w:rsidRPr="009841AE">
              <w:rPr>
                <w:rFonts w:ascii="Source Sans Pro" w:eastAsia="Calibri" w:hAnsi="Source Sans Pro" w:cs="Calibri"/>
                <w:color w:val="auto"/>
                <w:sz w:val="22"/>
                <w:szCs w:val="22"/>
                <w:lang w:eastAsia="en-US"/>
              </w:rPr>
              <w:t xml:space="preserve">Align with Customer and Marketing teams on investment choices and customer prioritisation, to ensure our customer marketing execution plans deliver against brand ambition and deliver commercial return. </w:t>
            </w:r>
          </w:p>
          <w:p w14:paraId="401AE724" w14:textId="3AE722DB" w:rsidR="009841AE" w:rsidRPr="009841AE" w:rsidRDefault="009841AE" w:rsidP="009841AE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22"/>
                <w:szCs w:val="22"/>
              </w:rPr>
            </w:pPr>
            <w:r w:rsidRPr="009841AE">
              <w:rPr>
                <w:rFonts w:cs="Calibri"/>
                <w:sz w:val="22"/>
                <w:szCs w:val="22"/>
              </w:rPr>
              <w:t>Own and effectively manage the customer marketing spend budget. Making strategic investment choices to maximise return. Adhering to process, championing Measurement &amp;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 w:rsidRPr="009841AE">
              <w:rPr>
                <w:rFonts w:cs="Calibri"/>
                <w:sz w:val="22"/>
                <w:szCs w:val="22"/>
              </w:rPr>
              <w:t xml:space="preserve">Evaluation to improve Return on Investment and optimise spend, to deliver the greatest impact.   </w:t>
            </w:r>
          </w:p>
          <w:p w14:paraId="63223455" w14:textId="77777777" w:rsidR="009841AE" w:rsidRPr="009841AE" w:rsidRDefault="009841AE" w:rsidP="009841AE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22"/>
                <w:szCs w:val="22"/>
              </w:rPr>
            </w:pPr>
            <w:r w:rsidRPr="009841AE">
              <w:rPr>
                <w:rFonts w:cs="Calibri"/>
                <w:sz w:val="22"/>
                <w:szCs w:val="22"/>
              </w:rPr>
              <w:t xml:space="preserve">Leads, motivates and develops their team in line with the Company Values to maximise employee engagement. </w:t>
            </w:r>
          </w:p>
          <w:p w14:paraId="50E73E01" w14:textId="77777777" w:rsidR="009841AE" w:rsidRPr="009841AE" w:rsidRDefault="009841AE" w:rsidP="00EC308A">
            <w:pPr>
              <w:spacing w:after="0" w:line="360" w:lineRule="auto"/>
              <w:rPr>
                <w:sz w:val="20"/>
                <w:szCs w:val="20"/>
              </w:rPr>
            </w:pPr>
          </w:p>
          <w:p w14:paraId="17C7A2F5" w14:textId="7DC7DBAA" w:rsidR="009841AE" w:rsidRPr="009841AE" w:rsidRDefault="009841AE" w:rsidP="009841AE">
            <w:pPr>
              <w:pStyle w:val="NoSpacing"/>
              <w:rPr>
                <w:rFonts w:ascii="Source Sans Pro" w:hAnsi="Source Sans Pro" w:cs="Calibri"/>
                <w:b/>
              </w:rPr>
            </w:pPr>
            <w:r w:rsidRPr="009841AE">
              <w:rPr>
                <w:rFonts w:ascii="Source Sans Pro" w:hAnsi="Source Sans Pro" w:cs="Calibri"/>
                <w:b/>
              </w:rPr>
              <w:t>Key Performance Metrics</w:t>
            </w:r>
          </w:p>
          <w:p w14:paraId="60C34AFF" w14:textId="77777777" w:rsidR="009841AE" w:rsidRPr="00D8199A" w:rsidRDefault="009841AE" w:rsidP="009841AE">
            <w:pPr>
              <w:pStyle w:val="NoSpacing"/>
              <w:rPr>
                <w:rFonts w:cs="Calibri"/>
                <w:sz w:val="20"/>
              </w:rPr>
            </w:pPr>
          </w:p>
          <w:tbl>
            <w:tblPr>
              <w:tblW w:w="0" w:type="auto"/>
              <w:tblInd w:w="1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3"/>
              <w:gridCol w:w="2258"/>
              <w:gridCol w:w="6392"/>
            </w:tblGrid>
            <w:tr w:rsidR="009841AE" w14:paraId="1BCDEBA5" w14:textId="77777777" w:rsidTr="00EC5911">
              <w:trPr>
                <w:trHeight w:val="249"/>
              </w:trPr>
              <w:tc>
                <w:tcPr>
                  <w:tcW w:w="2681" w:type="dxa"/>
                  <w:gridSpan w:val="2"/>
                  <w:shd w:val="pct12" w:color="auto" w:fill="auto"/>
                </w:tcPr>
                <w:p w14:paraId="3F21091B" w14:textId="77777777" w:rsidR="009841AE" w:rsidRPr="009841AE" w:rsidRDefault="009841AE" w:rsidP="009841AE">
                  <w:pPr>
                    <w:pStyle w:val="NoSpacing"/>
                    <w:rPr>
                      <w:rFonts w:ascii="Source Sans Pro" w:hAnsi="Source Sans Pro"/>
                      <w:b/>
                    </w:rPr>
                  </w:pPr>
                  <w:r w:rsidRPr="009841AE">
                    <w:rPr>
                      <w:rFonts w:ascii="Source Sans Pro" w:hAnsi="Source Sans Pro"/>
                      <w:b/>
                    </w:rPr>
                    <w:t>KPI</w:t>
                  </w:r>
                </w:p>
              </w:tc>
              <w:tc>
                <w:tcPr>
                  <w:tcW w:w="6392" w:type="dxa"/>
                  <w:shd w:val="pct12" w:color="auto" w:fill="auto"/>
                </w:tcPr>
                <w:p w14:paraId="71671CEF" w14:textId="77777777" w:rsidR="009841AE" w:rsidRPr="009841AE" w:rsidRDefault="009841AE" w:rsidP="009841AE">
                  <w:pPr>
                    <w:pStyle w:val="NoSpacing"/>
                    <w:rPr>
                      <w:rFonts w:ascii="Source Sans Pro" w:hAnsi="Source Sans Pro"/>
                      <w:b/>
                    </w:rPr>
                  </w:pPr>
                  <w:r w:rsidRPr="009841AE">
                    <w:rPr>
                      <w:rFonts w:ascii="Source Sans Pro" w:hAnsi="Source Sans Pro"/>
                      <w:b/>
                    </w:rPr>
                    <w:t>Description</w:t>
                  </w:r>
                </w:p>
              </w:tc>
            </w:tr>
            <w:tr w:rsidR="009841AE" w14:paraId="06C18D02" w14:textId="77777777" w:rsidTr="00EC5911">
              <w:trPr>
                <w:trHeight w:val="995"/>
              </w:trPr>
              <w:tc>
                <w:tcPr>
                  <w:tcW w:w="423" w:type="dxa"/>
                  <w:shd w:val="clear" w:color="auto" w:fill="auto"/>
                </w:tcPr>
                <w:p w14:paraId="45D5E54B" w14:textId="77777777" w:rsidR="009841AE" w:rsidRPr="009841AE" w:rsidRDefault="009841AE" w:rsidP="009841AE">
                  <w:pPr>
                    <w:pStyle w:val="NoSpacing"/>
                    <w:rPr>
                      <w:rFonts w:ascii="Source Sans Pro" w:hAnsi="Source Sans Pro"/>
                    </w:rPr>
                  </w:pPr>
                  <w:r w:rsidRPr="009841AE">
                    <w:rPr>
                      <w:rFonts w:ascii="Source Sans Pro" w:hAnsi="Source Sans Pro"/>
                    </w:rPr>
                    <w:lastRenderedPageBreak/>
                    <w:t>1.</w:t>
                  </w:r>
                </w:p>
              </w:tc>
              <w:tc>
                <w:tcPr>
                  <w:tcW w:w="2258" w:type="dxa"/>
                  <w:shd w:val="clear" w:color="auto" w:fill="auto"/>
                </w:tcPr>
                <w:p w14:paraId="39CA4B9C" w14:textId="2EEA3A96" w:rsidR="009841AE" w:rsidRPr="009841AE" w:rsidRDefault="009841AE" w:rsidP="009841AE">
                  <w:pPr>
                    <w:pStyle w:val="NoSpacing"/>
                    <w:rPr>
                      <w:rFonts w:ascii="Source Sans Pro" w:hAnsi="Source Sans Pro"/>
                    </w:rPr>
                  </w:pPr>
                  <w:r w:rsidRPr="009841AE">
                    <w:rPr>
                      <w:rFonts w:ascii="Source Sans Pro" w:hAnsi="Source Sans Pro"/>
                    </w:rPr>
                    <w:t>Lead R</w:t>
                  </w:r>
                  <w:r>
                    <w:rPr>
                      <w:rFonts w:ascii="Source Sans Pro" w:hAnsi="Source Sans Pro"/>
                    </w:rPr>
                    <w:t xml:space="preserve">oute to </w:t>
                  </w:r>
                  <w:r w:rsidRPr="009841AE">
                    <w:rPr>
                      <w:rFonts w:ascii="Source Sans Pro" w:hAnsi="Source Sans Pro"/>
                    </w:rPr>
                    <w:t>C</w:t>
                  </w:r>
                  <w:r>
                    <w:rPr>
                      <w:rFonts w:ascii="Source Sans Pro" w:hAnsi="Source Sans Pro"/>
                    </w:rPr>
                    <w:t>onsumer</w:t>
                  </w:r>
                  <w:r w:rsidRPr="009841AE">
                    <w:rPr>
                      <w:rFonts w:ascii="Source Sans Pro" w:hAnsi="Source Sans Pro"/>
                    </w:rPr>
                    <w:t xml:space="preserve"> as a way of working</w:t>
                  </w:r>
                </w:p>
              </w:tc>
              <w:tc>
                <w:tcPr>
                  <w:tcW w:w="6392" w:type="dxa"/>
                  <w:shd w:val="clear" w:color="auto" w:fill="auto"/>
                </w:tcPr>
                <w:p w14:paraId="20C35F97" w14:textId="77777777" w:rsidR="009841AE" w:rsidRPr="009841AE" w:rsidRDefault="009841AE" w:rsidP="009841AE">
                  <w:pPr>
                    <w:pStyle w:val="NoSpacing"/>
                    <w:numPr>
                      <w:ilvl w:val="0"/>
                      <w:numId w:val="14"/>
                    </w:numPr>
                    <w:suppressAutoHyphens w:val="0"/>
                    <w:autoSpaceDN/>
                    <w:textAlignment w:val="auto"/>
                    <w:rPr>
                      <w:rFonts w:ascii="Source Sans Pro" w:hAnsi="Source Sans Pro"/>
                    </w:rPr>
                  </w:pPr>
                  <w:r w:rsidRPr="009841AE">
                    <w:rPr>
                      <w:rFonts w:ascii="Source Sans Pro" w:hAnsi="Source Sans Pro"/>
                    </w:rPr>
                    <w:t>Operational Rhythm implemented</w:t>
                  </w:r>
                </w:p>
                <w:p w14:paraId="0236D503" w14:textId="5029E893" w:rsidR="009841AE" w:rsidRPr="009841AE" w:rsidRDefault="009841AE" w:rsidP="009841AE">
                  <w:pPr>
                    <w:pStyle w:val="NoSpacing"/>
                    <w:numPr>
                      <w:ilvl w:val="0"/>
                      <w:numId w:val="14"/>
                    </w:numPr>
                    <w:suppressAutoHyphens w:val="0"/>
                    <w:autoSpaceDN/>
                    <w:textAlignment w:val="auto"/>
                    <w:rPr>
                      <w:rFonts w:ascii="Source Sans Pro" w:hAnsi="Source Sans Pro"/>
                    </w:rPr>
                  </w:pPr>
                  <w:r w:rsidRPr="009841AE">
                    <w:rPr>
                      <w:rFonts w:ascii="Source Sans Pro" w:hAnsi="Source Sans Pro"/>
                    </w:rPr>
                    <w:t>R</w:t>
                  </w:r>
                  <w:r>
                    <w:rPr>
                      <w:rFonts w:ascii="Source Sans Pro" w:hAnsi="Source Sans Pro"/>
                    </w:rPr>
                    <w:t xml:space="preserve">oute to </w:t>
                  </w:r>
                  <w:r w:rsidRPr="009841AE">
                    <w:rPr>
                      <w:rFonts w:ascii="Source Sans Pro" w:hAnsi="Source Sans Pro"/>
                    </w:rPr>
                    <w:t>C</w:t>
                  </w:r>
                  <w:r>
                    <w:rPr>
                      <w:rFonts w:ascii="Source Sans Pro" w:hAnsi="Source Sans Pro"/>
                    </w:rPr>
                    <w:t>onsumer</w:t>
                  </w:r>
                  <w:r w:rsidRPr="009841AE">
                    <w:rPr>
                      <w:rFonts w:ascii="Source Sans Pro" w:hAnsi="Source Sans Pro"/>
                    </w:rPr>
                    <w:t xml:space="preserve"> framework embedded</w:t>
                  </w:r>
                </w:p>
                <w:p w14:paraId="0C968D90" w14:textId="77777777" w:rsidR="009841AE" w:rsidRPr="009841AE" w:rsidRDefault="009841AE" w:rsidP="009841AE">
                  <w:pPr>
                    <w:pStyle w:val="NoSpacing"/>
                    <w:ind w:left="720"/>
                    <w:rPr>
                      <w:rFonts w:ascii="Source Sans Pro" w:hAnsi="Source Sans Pro"/>
                    </w:rPr>
                  </w:pPr>
                </w:p>
              </w:tc>
            </w:tr>
            <w:tr w:rsidR="009841AE" w14:paraId="46841317" w14:textId="77777777" w:rsidTr="00EC5911">
              <w:trPr>
                <w:trHeight w:val="1244"/>
              </w:trPr>
              <w:tc>
                <w:tcPr>
                  <w:tcW w:w="423" w:type="dxa"/>
                  <w:shd w:val="clear" w:color="auto" w:fill="auto"/>
                </w:tcPr>
                <w:p w14:paraId="4A4B38F8" w14:textId="77777777" w:rsidR="009841AE" w:rsidRPr="009841AE" w:rsidRDefault="009841AE" w:rsidP="009841AE">
                  <w:pPr>
                    <w:pStyle w:val="NoSpacing"/>
                    <w:rPr>
                      <w:rFonts w:ascii="Source Sans Pro" w:hAnsi="Source Sans Pro" w:cs="Calibri"/>
                    </w:rPr>
                  </w:pPr>
                  <w:r w:rsidRPr="009841AE">
                    <w:rPr>
                      <w:rFonts w:ascii="Source Sans Pro" w:hAnsi="Source Sans Pro" w:cs="Calibri"/>
                    </w:rPr>
                    <w:t>2.</w:t>
                  </w:r>
                </w:p>
              </w:tc>
              <w:tc>
                <w:tcPr>
                  <w:tcW w:w="2258" w:type="dxa"/>
                  <w:shd w:val="clear" w:color="auto" w:fill="auto"/>
                </w:tcPr>
                <w:p w14:paraId="42D555F7" w14:textId="77777777" w:rsidR="009841AE" w:rsidRPr="009841AE" w:rsidRDefault="009841AE" w:rsidP="009841AE">
                  <w:pPr>
                    <w:pStyle w:val="NoSpacing"/>
                    <w:rPr>
                      <w:rFonts w:ascii="Source Sans Pro" w:hAnsi="Source Sans Pro"/>
                    </w:rPr>
                  </w:pPr>
                  <w:r w:rsidRPr="009841AE">
                    <w:rPr>
                      <w:rFonts w:ascii="Source Sans Pro" w:hAnsi="Source Sans Pro"/>
                    </w:rPr>
                    <w:t>Channel &amp; Customer Insights</w:t>
                  </w:r>
                </w:p>
              </w:tc>
              <w:tc>
                <w:tcPr>
                  <w:tcW w:w="6392" w:type="dxa"/>
                  <w:shd w:val="clear" w:color="auto" w:fill="auto"/>
                </w:tcPr>
                <w:p w14:paraId="0D4FCFCE" w14:textId="77777777" w:rsidR="009841AE" w:rsidRPr="009841AE" w:rsidRDefault="009841AE" w:rsidP="009841AE">
                  <w:pPr>
                    <w:pStyle w:val="NoSpacing"/>
                    <w:numPr>
                      <w:ilvl w:val="0"/>
                      <w:numId w:val="15"/>
                    </w:numPr>
                    <w:suppressAutoHyphens w:val="0"/>
                    <w:autoSpaceDN/>
                    <w:textAlignment w:val="auto"/>
                    <w:rPr>
                      <w:rFonts w:ascii="Source Sans Pro" w:hAnsi="Source Sans Pro"/>
                    </w:rPr>
                  </w:pPr>
                  <w:r w:rsidRPr="009841AE">
                    <w:rPr>
                      <w:rFonts w:ascii="Source Sans Pro" w:hAnsi="Source Sans Pro"/>
                    </w:rPr>
                    <w:t>Use insights to develop consumer focused range reviews and joint business plans</w:t>
                  </w:r>
                </w:p>
                <w:p w14:paraId="49E3DAF7" w14:textId="77777777" w:rsidR="009841AE" w:rsidRPr="009841AE" w:rsidRDefault="009841AE" w:rsidP="009841AE">
                  <w:pPr>
                    <w:pStyle w:val="NoSpacing"/>
                    <w:numPr>
                      <w:ilvl w:val="0"/>
                      <w:numId w:val="15"/>
                    </w:numPr>
                    <w:suppressAutoHyphens w:val="0"/>
                    <w:autoSpaceDN/>
                    <w:textAlignment w:val="auto"/>
                    <w:rPr>
                      <w:rFonts w:ascii="Source Sans Pro" w:hAnsi="Source Sans Pro"/>
                    </w:rPr>
                  </w:pPr>
                  <w:r w:rsidRPr="009841AE">
                    <w:rPr>
                      <w:rFonts w:ascii="Source Sans Pro" w:hAnsi="Source Sans Pro"/>
                    </w:rPr>
                    <w:t>Network internally and externally to build knowledge of the customers/brands/strategies to ensure strategic alignment</w:t>
                  </w:r>
                </w:p>
                <w:p w14:paraId="45541A5C" w14:textId="77777777" w:rsidR="009841AE" w:rsidRPr="009841AE" w:rsidRDefault="009841AE" w:rsidP="009841AE">
                  <w:pPr>
                    <w:pStyle w:val="NoSpacing"/>
                    <w:numPr>
                      <w:ilvl w:val="0"/>
                      <w:numId w:val="15"/>
                    </w:numPr>
                    <w:suppressAutoHyphens w:val="0"/>
                    <w:autoSpaceDN/>
                    <w:textAlignment w:val="auto"/>
                    <w:rPr>
                      <w:rFonts w:ascii="Source Sans Pro" w:hAnsi="Source Sans Pro"/>
                    </w:rPr>
                  </w:pPr>
                  <w:r w:rsidRPr="009841AE">
                    <w:rPr>
                      <w:rFonts w:ascii="Source Sans Pro" w:hAnsi="Source Sans Pro"/>
                    </w:rPr>
                    <w:t>Build rolling 24 months plans based on insights</w:t>
                  </w:r>
                </w:p>
              </w:tc>
            </w:tr>
            <w:tr w:rsidR="009841AE" w14:paraId="5E74C74F" w14:textId="77777777" w:rsidTr="00EC5911">
              <w:trPr>
                <w:trHeight w:val="995"/>
              </w:trPr>
              <w:tc>
                <w:tcPr>
                  <w:tcW w:w="423" w:type="dxa"/>
                  <w:shd w:val="clear" w:color="auto" w:fill="auto"/>
                </w:tcPr>
                <w:p w14:paraId="53DD20C3" w14:textId="77777777" w:rsidR="009841AE" w:rsidRPr="009841AE" w:rsidRDefault="009841AE" w:rsidP="009841AE">
                  <w:pPr>
                    <w:pStyle w:val="NoSpacing"/>
                    <w:rPr>
                      <w:rFonts w:ascii="Source Sans Pro" w:hAnsi="Source Sans Pro" w:cs="Calibri"/>
                    </w:rPr>
                  </w:pPr>
                  <w:r w:rsidRPr="009841AE">
                    <w:rPr>
                      <w:rFonts w:ascii="Source Sans Pro" w:hAnsi="Source Sans Pro" w:cs="Calibri"/>
                    </w:rPr>
                    <w:t>3.</w:t>
                  </w:r>
                </w:p>
              </w:tc>
              <w:tc>
                <w:tcPr>
                  <w:tcW w:w="2258" w:type="dxa"/>
                  <w:shd w:val="clear" w:color="auto" w:fill="auto"/>
                </w:tcPr>
                <w:p w14:paraId="653EB6A6" w14:textId="77777777" w:rsidR="009841AE" w:rsidRPr="009841AE" w:rsidRDefault="009841AE" w:rsidP="009841AE">
                  <w:pPr>
                    <w:pStyle w:val="NoSpacing"/>
                    <w:rPr>
                      <w:rFonts w:ascii="Source Sans Pro" w:hAnsi="Source Sans Pro"/>
                    </w:rPr>
                  </w:pPr>
                  <w:r w:rsidRPr="009841AE">
                    <w:rPr>
                      <w:rFonts w:ascii="Source Sans Pro" w:hAnsi="Source Sans Pro"/>
                    </w:rPr>
                    <w:t>Measurement &amp; Evaluation</w:t>
                  </w:r>
                </w:p>
              </w:tc>
              <w:tc>
                <w:tcPr>
                  <w:tcW w:w="6392" w:type="dxa"/>
                  <w:shd w:val="clear" w:color="auto" w:fill="auto"/>
                </w:tcPr>
                <w:p w14:paraId="31F1E808" w14:textId="4DE08DA0" w:rsidR="009841AE" w:rsidRPr="009841AE" w:rsidRDefault="009841AE" w:rsidP="009841AE">
                  <w:pPr>
                    <w:pStyle w:val="NoSpacing"/>
                    <w:numPr>
                      <w:ilvl w:val="0"/>
                      <w:numId w:val="16"/>
                    </w:numPr>
                    <w:suppressAutoHyphens w:val="0"/>
                    <w:autoSpaceDN/>
                    <w:textAlignment w:val="auto"/>
                    <w:rPr>
                      <w:rFonts w:ascii="Source Sans Pro" w:hAnsi="Source Sans Pro"/>
                    </w:rPr>
                  </w:pPr>
                  <w:r w:rsidRPr="009841AE">
                    <w:rPr>
                      <w:rFonts w:ascii="Source Sans Pro" w:hAnsi="Source Sans Pro"/>
                    </w:rPr>
                    <w:t>Embed M</w:t>
                  </w:r>
                  <w:r>
                    <w:rPr>
                      <w:rFonts w:ascii="Source Sans Pro" w:hAnsi="Source Sans Pro"/>
                    </w:rPr>
                    <w:t xml:space="preserve">easurement </w:t>
                  </w:r>
                  <w:r w:rsidRPr="009841AE">
                    <w:rPr>
                      <w:rFonts w:ascii="Source Sans Pro" w:hAnsi="Source Sans Pro"/>
                    </w:rPr>
                    <w:t>&amp;</w:t>
                  </w:r>
                  <w:r>
                    <w:rPr>
                      <w:rFonts w:ascii="Source Sans Pro" w:hAnsi="Source Sans Pro"/>
                    </w:rPr>
                    <w:t xml:space="preserve"> </w:t>
                  </w:r>
                  <w:r w:rsidRPr="009841AE">
                    <w:rPr>
                      <w:rFonts w:ascii="Source Sans Pro" w:hAnsi="Source Sans Pro"/>
                    </w:rPr>
                    <w:t>E</w:t>
                  </w:r>
                  <w:r>
                    <w:rPr>
                      <w:rFonts w:ascii="Source Sans Pro" w:hAnsi="Source Sans Pro"/>
                    </w:rPr>
                    <w:t>valuation</w:t>
                  </w:r>
                  <w:r w:rsidRPr="009841AE">
                    <w:rPr>
                      <w:rFonts w:ascii="Source Sans Pro" w:hAnsi="Source Sans Pro"/>
                    </w:rPr>
                    <w:t xml:space="preserve"> process across key </w:t>
                  </w:r>
                  <w:r>
                    <w:rPr>
                      <w:rFonts w:ascii="Source Sans Pro" w:hAnsi="Source Sans Pro"/>
                    </w:rPr>
                    <w:t>Customer Discount</w:t>
                  </w:r>
                  <w:r w:rsidRPr="009841AE">
                    <w:rPr>
                      <w:rFonts w:ascii="Source Sans Pro" w:hAnsi="Source Sans Pro"/>
                    </w:rPr>
                    <w:t>/</w:t>
                  </w:r>
                  <w:r>
                    <w:rPr>
                      <w:rFonts w:ascii="Source Sans Pro" w:hAnsi="Source Sans Pro"/>
                    </w:rPr>
                    <w:t xml:space="preserve"> </w:t>
                  </w:r>
                  <w:r w:rsidRPr="009841AE">
                    <w:rPr>
                      <w:rFonts w:ascii="Source Sans Pro" w:hAnsi="Source Sans Pro"/>
                    </w:rPr>
                    <w:t>A</w:t>
                  </w:r>
                  <w:r>
                    <w:rPr>
                      <w:rFonts w:ascii="Source Sans Pro" w:hAnsi="Source Sans Pro"/>
                    </w:rPr>
                    <w:t xml:space="preserve">dvertising </w:t>
                  </w:r>
                  <w:r w:rsidRPr="009841AE">
                    <w:rPr>
                      <w:rFonts w:ascii="Source Sans Pro" w:hAnsi="Source Sans Pro"/>
                    </w:rPr>
                    <w:t>&amp;</w:t>
                  </w:r>
                  <w:r>
                    <w:rPr>
                      <w:rFonts w:ascii="Source Sans Pro" w:hAnsi="Source Sans Pro"/>
                    </w:rPr>
                    <w:t xml:space="preserve"> </w:t>
                  </w:r>
                  <w:r w:rsidRPr="009841AE">
                    <w:rPr>
                      <w:rFonts w:ascii="Source Sans Pro" w:hAnsi="Source Sans Pro"/>
                    </w:rPr>
                    <w:t>P</w:t>
                  </w:r>
                  <w:r>
                    <w:rPr>
                      <w:rFonts w:ascii="Source Sans Pro" w:hAnsi="Source Sans Pro"/>
                    </w:rPr>
                    <w:t>romotional</w:t>
                  </w:r>
                  <w:r w:rsidRPr="009841AE">
                    <w:rPr>
                      <w:rFonts w:ascii="Source Sans Pro" w:hAnsi="Source Sans Pro"/>
                    </w:rPr>
                    <w:t xml:space="preserve"> spend to drive commercial outcomes</w:t>
                  </w:r>
                </w:p>
                <w:p w14:paraId="285F39B3" w14:textId="77777777" w:rsidR="009841AE" w:rsidRPr="009841AE" w:rsidRDefault="009841AE" w:rsidP="009841AE">
                  <w:pPr>
                    <w:pStyle w:val="NoSpacing"/>
                    <w:numPr>
                      <w:ilvl w:val="0"/>
                      <w:numId w:val="16"/>
                    </w:numPr>
                    <w:suppressAutoHyphens w:val="0"/>
                    <w:autoSpaceDN/>
                    <w:textAlignment w:val="auto"/>
                    <w:rPr>
                      <w:rFonts w:ascii="Source Sans Pro" w:hAnsi="Source Sans Pro"/>
                    </w:rPr>
                  </w:pPr>
                  <w:r w:rsidRPr="009841AE">
                    <w:rPr>
                      <w:rFonts w:ascii="Source Sans Pro" w:hAnsi="Source Sans Pro"/>
                    </w:rPr>
                    <w:t>Drive cross functional collaboration</w:t>
                  </w:r>
                </w:p>
                <w:p w14:paraId="683543BE" w14:textId="77777777" w:rsidR="009841AE" w:rsidRPr="009841AE" w:rsidRDefault="009841AE" w:rsidP="009841AE">
                  <w:pPr>
                    <w:pStyle w:val="NoSpacing"/>
                    <w:numPr>
                      <w:ilvl w:val="0"/>
                      <w:numId w:val="16"/>
                    </w:numPr>
                    <w:suppressAutoHyphens w:val="0"/>
                    <w:autoSpaceDN/>
                    <w:textAlignment w:val="auto"/>
                    <w:rPr>
                      <w:rFonts w:ascii="Source Sans Pro" w:hAnsi="Source Sans Pro"/>
                    </w:rPr>
                  </w:pPr>
                  <w:r w:rsidRPr="009841AE">
                    <w:rPr>
                      <w:rFonts w:ascii="Source Sans Pro" w:hAnsi="Source Sans Pro"/>
                    </w:rPr>
                    <w:t xml:space="preserve">Share best practice across markets </w:t>
                  </w:r>
                </w:p>
              </w:tc>
            </w:tr>
            <w:tr w:rsidR="009841AE" w14:paraId="6C2D956B" w14:textId="77777777" w:rsidTr="00EC5911">
              <w:trPr>
                <w:trHeight w:val="747"/>
              </w:trPr>
              <w:tc>
                <w:tcPr>
                  <w:tcW w:w="423" w:type="dxa"/>
                  <w:shd w:val="clear" w:color="auto" w:fill="auto"/>
                </w:tcPr>
                <w:p w14:paraId="410F0222" w14:textId="77777777" w:rsidR="009841AE" w:rsidRPr="009841AE" w:rsidRDefault="009841AE" w:rsidP="009841AE">
                  <w:pPr>
                    <w:pStyle w:val="NoSpacing"/>
                    <w:rPr>
                      <w:rFonts w:ascii="Source Sans Pro" w:hAnsi="Source Sans Pro" w:cs="Calibri"/>
                    </w:rPr>
                  </w:pPr>
                  <w:r w:rsidRPr="009841AE">
                    <w:rPr>
                      <w:rFonts w:ascii="Source Sans Pro" w:hAnsi="Source Sans Pro" w:cs="Calibri"/>
                    </w:rPr>
                    <w:t>4.</w:t>
                  </w:r>
                </w:p>
              </w:tc>
              <w:tc>
                <w:tcPr>
                  <w:tcW w:w="2258" w:type="dxa"/>
                  <w:shd w:val="clear" w:color="auto" w:fill="auto"/>
                </w:tcPr>
                <w:p w14:paraId="77D1A36C" w14:textId="77777777" w:rsidR="009841AE" w:rsidRPr="009841AE" w:rsidRDefault="009841AE" w:rsidP="009841AE">
                  <w:pPr>
                    <w:pStyle w:val="NoSpacing"/>
                    <w:rPr>
                      <w:rFonts w:ascii="Source Sans Pro" w:hAnsi="Source Sans Pro"/>
                    </w:rPr>
                  </w:pPr>
                  <w:r w:rsidRPr="009841AE">
                    <w:rPr>
                      <w:rFonts w:ascii="Source Sans Pro" w:hAnsi="Source Sans Pro"/>
                    </w:rPr>
                    <w:t>Build a high performing team</w:t>
                  </w:r>
                </w:p>
              </w:tc>
              <w:tc>
                <w:tcPr>
                  <w:tcW w:w="6392" w:type="dxa"/>
                  <w:shd w:val="clear" w:color="auto" w:fill="auto"/>
                </w:tcPr>
                <w:p w14:paraId="4077549B" w14:textId="77777777" w:rsidR="009841AE" w:rsidRPr="009841AE" w:rsidRDefault="009841AE" w:rsidP="009841AE">
                  <w:pPr>
                    <w:pStyle w:val="NoSpacing"/>
                    <w:numPr>
                      <w:ilvl w:val="0"/>
                      <w:numId w:val="13"/>
                    </w:numPr>
                    <w:suppressAutoHyphens w:val="0"/>
                    <w:autoSpaceDN/>
                    <w:textAlignment w:val="auto"/>
                    <w:rPr>
                      <w:rFonts w:ascii="Source Sans Pro" w:hAnsi="Source Sans Pro"/>
                    </w:rPr>
                  </w:pPr>
                  <w:r w:rsidRPr="009841AE">
                    <w:rPr>
                      <w:rFonts w:ascii="Source Sans Pro" w:hAnsi="Source Sans Pro"/>
                    </w:rPr>
                    <w:t>Using Lencioni framework build team culture and cross functional relationships</w:t>
                  </w:r>
                </w:p>
                <w:p w14:paraId="3CF58737" w14:textId="32B55A04" w:rsidR="009841AE" w:rsidRPr="009841AE" w:rsidRDefault="009841AE" w:rsidP="009841AE">
                  <w:pPr>
                    <w:pStyle w:val="NoSpacing"/>
                    <w:numPr>
                      <w:ilvl w:val="0"/>
                      <w:numId w:val="13"/>
                    </w:numPr>
                    <w:suppressAutoHyphens w:val="0"/>
                    <w:autoSpaceDN/>
                    <w:textAlignment w:val="auto"/>
                    <w:rPr>
                      <w:rFonts w:ascii="Source Sans Pro" w:hAnsi="Source Sans Pro"/>
                    </w:rPr>
                  </w:pPr>
                  <w:r w:rsidRPr="009841AE">
                    <w:rPr>
                      <w:rFonts w:ascii="Source Sans Pro" w:hAnsi="Source Sans Pro"/>
                    </w:rPr>
                    <w:t>Effectively build and manage the team P</w:t>
                  </w:r>
                  <w:r>
                    <w:rPr>
                      <w:rFonts w:ascii="Source Sans Pro" w:hAnsi="Source Sans Pro"/>
                    </w:rPr>
                    <w:t xml:space="preserve">ersonal </w:t>
                  </w:r>
                  <w:r w:rsidRPr="009841AE">
                    <w:rPr>
                      <w:rFonts w:ascii="Source Sans Pro" w:hAnsi="Source Sans Pro"/>
                    </w:rPr>
                    <w:t>D</w:t>
                  </w:r>
                  <w:r>
                    <w:rPr>
                      <w:rFonts w:ascii="Source Sans Pro" w:hAnsi="Source Sans Pro"/>
                    </w:rPr>
                    <w:t xml:space="preserve">evelopment </w:t>
                  </w:r>
                  <w:r w:rsidRPr="009841AE">
                    <w:rPr>
                      <w:rFonts w:ascii="Source Sans Pro" w:hAnsi="Source Sans Pro"/>
                    </w:rPr>
                    <w:t>P</w:t>
                  </w:r>
                  <w:r>
                    <w:rPr>
                      <w:rFonts w:ascii="Source Sans Pro" w:hAnsi="Source Sans Pro"/>
                    </w:rPr>
                    <w:t>lan</w:t>
                  </w:r>
                  <w:r w:rsidRPr="009841AE">
                    <w:rPr>
                      <w:rFonts w:ascii="Source Sans Pro" w:hAnsi="Source Sans Pro"/>
                    </w:rPr>
                    <w:t>’s to build capability and succession</w:t>
                  </w:r>
                </w:p>
                <w:p w14:paraId="325118B5" w14:textId="77777777" w:rsidR="009841AE" w:rsidRPr="009841AE" w:rsidRDefault="009841AE" w:rsidP="009841AE">
                  <w:pPr>
                    <w:pStyle w:val="NoSpacing"/>
                    <w:jc w:val="center"/>
                    <w:rPr>
                      <w:rFonts w:ascii="Source Sans Pro" w:hAnsi="Source Sans Pro"/>
                    </w:rPr>
                  </w:pPr>
                </w:p>
              </w:tc>
            </w:tr>
          </w:tbl>
          <w:p w14:paraId="549F4B43" w14:textId="163A2D44" w:rsidR="009841AE" w:rsidRPr="002B15A4" w:rsidRDefault="009841AE" w:rsidP="00EC308A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EC4F4A" w:rsidRPr="002B15A4" w14:paraId="5EC5FA56" w14:textId="77777777" w:rsidTr="00EC4F4A">
        <w:trPr>
          <w:trHeight w:val="363"/>
        </w:trPr>
        <w:tc>
          <w:tcPr>
            <w:tcW w:w="97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9720672" w14:textId="77777777" w:rsidR="00EC4F4A" w:rsidRPr="002B15A4" w:rsidRDefault="00EC4F4A" w:rsidP="006C572A">
            <w:pPr>
              <w:rPr>
                <w:rFonts w:cs="Calibri"/>
                <w:sz w:val="22"/>
                <w:szCs w:val="22"/>
              </w:rPr>
            </w:pPr>
            <w:r w:rsidRPr="002B15A4">
              <w:rPr>
                <w:rFonts w:cs="Calibri"/>
                <w:b/>
                <w:sz w:val="22"/>
                <w:szCs w:val="22"/>
              </w:rPr>
              <w:lastRenderedPageBreak/>
              <w:t>Values</w:t>
            </w:r>
          </w:p>
          <w:p w14:paraId="566E4125" w14:textId="4D439D18" w:rsidR="00EC4F4A" w:rsidRPr="002B15A4" w:rsidRDefault="00EC4F4A" w:rsidP="006C572A">
            <w:pPr>
              <w:rPr>
                <w:rFonts w:cs="Calibri"/>
                <w:b/>
                <w:sz w:val="22"/>
                <w:szCs w:val="22"/>
              </w:rPr>
            </w:pPr>
            <w:r w:rsidRPr="002B15A4">
              <w:rPr>
                <w:rFonts w:cs="Calibri"/>
                <w:noProof/>
                <w:color w:val="000000"/>
                <w:sz w:val="22"/>
                <w:szCs w:val="22"/>
                <w:lang w:val="en-SG" w:eastAsia="en-SG"/>
              </w:rPr>
              <w:drawing>
                <wp:inline distT="0" distB="0" distL="0" distR="0" wp14:anchorId="17E5E43F" wp14:editId="3F54735F">
                  <wp:extent cx="6073140" cy="2299787"/>
                  <wp:effectExtent l="0" t="0" r="3810" b="5715"/>
                  <wp:docPr id="1" name="Picture 1" descr="C:\Users\proval\Downloads\267177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proval\Downloads\267177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38" t="24129" r="6813" b="17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9323" cy="2309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F4A" w:rsidRPr="002B15A4" w14:paraId="551B9B8F" w14:textId="77777777" w:rsidTr="00EC4F4A">
        <w:trPr>
          <w:trHeight w:val="7265"/>
        </w:trPr>
        <w:tc>
          <w:tcPr>
            <w:tcW w:w="97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C21A389" w14:textId="48AFC61D" w:rsidR="00EC4F4A" w:rsidRPr="002B15A4" w:rsidRDefault="00EC4F4A" w:rsidP="006C572A">
            <w:pPr>
              <w:rPr>
                <w:rFonts w:cs="Calibri"/>
                <w:i/>
                <w:sz w:val="20"/>
                <w:szCs w:val="22"/>
              </w:rPr>
            </w:pPr>
            <w:r w:rsidRPr="002B15A4">
              <w:rPr>
                <w:rFonts w:cs="Calibri"/>
                <w:b/>
                <w:sz w:val="22"/>
                <w:szCs w:val="22"/>
              </w:rPr>
              <w:lastRenderedPageBreak/>
              <w:t>Core Competencies:</w:t>
            </w:r>
            <w:r w:rsidRPr="002B15A4">
              <w:rPr>
                <w:rFonts w:cs="Calibri"/>
                <w:i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52"/>
              <w:gridCol w:w="4841"/>
            </w:tblGrid>
            <w:tr w:rsidR="009841AE" w:rsidRPr="006B3960" w14:paraId="1D3A387B" w14:textId="77777777" w:rsidTr="00EC5911">
              <w:tc>
                <w:tcPr>
                  <w:tcW w:w="4652" w:type="dxa"/>
                  <w:shd w:val="clear" w:color="auto" w:fill="auto"/>
                </w:tcPr>
                <w:p w14:paraId="721691B5" w14:textId="77777777" w:rsidR="009841AE" w:rsidRPr="009841AE" w:rsidRDefault="009841AE" w:rsidP="009841AE">
                  <w:pPr>
                    <w:rPr>
                      <w:rFonts w:ascii="Humnst777 BT" w:hAnsi="Humnst777 BT" w:cs="Calibri"/>
                      <w:b/>
                      <w:sz w:val="20"/>
                      <w:szCs w:val="20"/>
                    </w:rPr>
                  </w:pPr>
                  <w:r w:rsidRPr="009841AE">
                    <w:rPr>
                      <w:rFonts w:ascii="Humnst777 BT" w:hAnsi="Humnst777 BT" w:cs="Calibri"/>
                      <w:b/>
                      <w:sz w:val="20"/>
                      <w:szCs w:val="20"/>
                    </w:rPr>
                    <w:t>Deciding &amp; Initiating Action</w:t>
                  </w:r>
                </w:p>
                <w:p w14:paraId="66E0B8E0" w14:textId="77777777" w:rsidR="009841AE" w:rsidRPr="009841AE" w:rsidRDefault="009841AE" w:rsidP="009841AE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9841AE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 xml:space="preserve">Makes prompt, clear decisions which may involve tough choices or considered risks </w:t>
                  </w:r>
                </w:p>
                <w:p w14:paraId="56214769" w14:textId="77777777" w:rsidR="009841AE" w:rsidRPr="009841AE" w:rsidRDefault="009841AE" w:rsidP="009841AE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9841AE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>Takes responsibility for actions, projects and people</w:t>
                  </w:r>
                </w:p>
                <w:p w14:paraId="55BD5F69" w14:textId="77777777" w:rsidR="009841AE" w:rsidRPr="009841AE" w:rsidRDefault="009841AE" w:rsidP="009841AE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9841AE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 xml:space="preserve">Takes initiative and acts with confidence </w:t>
                  </w:r>
                </w:p>
                <w:p w14:paraId="5D0217EF" w14:textId="77777777" w:rsidR="009841AE" w:rsidRPr="009841AE" w:rsidRDefault="009841AE" w:rsidP="009841AE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9841AE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>Initiates and generates activity</w:t>
                  </w:r>
                </w:p>
              </w:tc>
              <w:tc>
                <w:tcPr>
                  <w:tcW w:w="4841" w:type="dxa"/>
                  <w:shd w:val="clear" w:color="auto" w:fill="auto"/>
                </w:tcPr>
                <w:p w14:paraId="345D0F08" w14:textId="77777777" w:rsidR="009841AE" w:rsidRPr="009841AE" w:rsidRDefault="009841AE" w:rsidP="009841AE">
                  <w:pPr>
                    <w:rPr>
                      <w:rFonts w:ascii="Humnst777 BT" w:hAnsi="Humnst777 BT"/>
                      <w:b/>
                      <w:sz w:val="20"/>
                      <w:szCs w:val="20"/>
                    </w:rPr>
                  </w:pPr>
                  <w:r w:rsidRPr="009841AE">
                    <w:rPr>
                      <w:rFonts w:ascii="Humnst777 BT" w:hAnsi="Humnst777 BT"/>
                      <w:b/>
                      <w:sz w:val="20"/>
                      <w:szCs w:val="20"/>
                    </w:rPr>
                    <w:t>Leading &amp; Supervising</w:t>
                  </w:r>
                </w:p>
                <w:p w14:paraId="71166C43" w14:textId="77777777" w:rsidR="009841AE" w:rsidRPr="009841AE" w:rsidRDefault="009841AE" w:rsidP="009841AE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9841AE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 xml:space="preserve">Provides others with a clear direction </w:t>
                  </w:r>
                </w:p>
                <w:p w14:paraId="044435B0" w14:textId="77777777" w:rsidR="009841AE" w:rsidRPr="009841AE" w:rsidRDefault="009841AE" w:rsidP="009841AE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9841AE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 xml:space="preserve">Sets appropriate standards of behaviour </w:t>
                  </w:r>
                </w:p>
                <w:p w14:paraId="47CC516A" w14:textId="77777777" w:rsidR="009841AE" w:rsidRPr="009841AE" w:rsidRDefault="009841AE" w:rsidP="009841AE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9841AE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>Delegates work appropriately and fairly</w:t>
                  </w:r>
                </w:p>
                <w:p w14:paraId="045C3D5B" w14:textId="77777777" w:rsidR="009841AE" w:rsidRPr="009841AE" w:rsidRDefault="009841AE" w:rsidP="009841AE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9841AE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>Motivates and empowers others</w:t>
                  </w:r>
                </w:p>
                <w:p w14:paraId="61AA8A79" w14:textId="77777777" w:rsidR="009841AE" w:rsidRPr="009841AE" w:rsidRDefault="009841AE" w:rsidP="009841AE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9841AE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>Provides staff with development opportunities and coaching</w:t>
                  </w:r>
                </w:p>
                <w:p w14:paraId="668F298F" w14:textId="77777777" w:rsidR="009841AE" w:rsidRPr="009841AE" w:rsidRDefault="009841AE" w:rsidP="009841AE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9841AE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>Recruits staff of a high calibre</w:t>
                  </w:r>
                </w:p>
              </w:tc>
            </w:tr>
            <w:tr w:rsidR="009841AE" w:rsidRPr="006B3960" w14:paraId="2FF2FC3F" w14:textId="77777777" w:rsidTr="00EC5911">
              <w:trPr>
                <w:trHeight w:val="1954"/>
              </w:trPr>
              <w:tc>
                <w:tcPr>
                  <w:tcW w:w="4652" w:type="dxa"/>
                  <w:shd w:val="clear" w:color="auto" w:fill="auto"/>
                </w:tcPr>
                <w:p w14:paraId="5D957EE1" w14:textId="77777777" w:rsidR="009841AE" w:rsidRPr="009841AE" w:rsidRDefault="009841AE" w:rsidP="009841AE">
                  <w:pPr>
                    <w:rPr>
                      <w:rFonts w:ascii="Humnst777 BT" w:hAnsi="Humnst777 BT"/>
                      <w:b/>
                      <w:sz w:val="20"/>
                      <w:szCs w:val="20"/>
                    </w:rPr>
                  </w:pPr>
                  <w:r w:rsidRPr="009841AE">
                    <w:rPr>
                      <w:rFonts w:ascii="Humnst777 BT" w:hAnsi="Humnst777 BT"/>
                      <w:b/>
                      <w:sz w:val="20"/>
                      <w:szCs w:val="20"/>
                    </w:rPr>
                    <w:t>Persuading &amp; Influencing</w:t>
                  </w:r>
                </w:p>
                <w:p w14:paraId="4B31606B" w14:textId="77777777" w:rsidR="009841AE" w:rsidRPr="009841AE" w:rsidRDefault="009841AE" w:rsidP="009841AE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9841AE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>Makes a strong personal impression on others</w:t>
                  </w:r>
                </w:p>
                <w:p w14:paraId="404CCB2D" w14:textId="77777777" w:rsidR="009841AE" w:rsidRPr="009841AE" w:rsidRDefault="009841AE" w:rsidP="009841AE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9841AE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>Gains clear agreement and commitment from others by persuading, convincing and negotiating</w:t>
                  </w:r>
                </w:p>
                <w:p w14:paraId="5D1B632C" w14:textId="77777777" w:rsidR="009841AE" w:rsidRPr="009841AE" w:rsidRDefault="009841AE" w:rsidP="009841AE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9841AE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>Promotes ideas on behalf of self or others</w:t>
                  </w:r>
                </w:p>
                <w:p w14:paraId="7EB8896A" w14:textId="77777777" w:rsidR="009841AE" w:rsidRPr="009841AE" w:rsidRDefault="009841AE" w:rsidP="009841AE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Humnst777 BT" w:hAnsi="Humnst777 BT" w:cs="Calibri"/>
                      <w:b/>
                      <w:sz w:val="20"/>
                      <w:szCs w:val="20"/>
                    </w:rPr>
                  </w:pPr>
                  <w:r w:rsidRPr="009841AE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>Makes effective use of political processes to influence and persuade others</w:t>
                  </w:r>
                </w:p>
              </w:tc>
              <w:tc>
                <w:tcPr>
                  <w:tcW w:w="4841" w:type="dxa"/>
                  <w:shd w:val="clear" w:color="auto" w:fill="auto"/>
                </w:tcPr>
                <w:p w14:paraId="087CA012" w14:textId="77777777" w:rsidR="009841AE" w:rsidRPr="009841AE" w:rsidRDefault="009841AE" w:rsidP="009841AE">
                  <w:pPr>
                    <w:rPr>
                      <w:rFonts w:ascii="Humnst777 BT" w:hAnsi="Humnst777 BT"/>
                      <w:b/>
                      <w:sz w:val="20"/>
                      <w:szCs w:val="20"/>
                    </w:rPr>
                  </w:pPr>
                  <w:r w:rsidRPr="009841AE">
                    <w:rPr>
                      <w:rFonts w:ascii="Humnst777 BT" w:hAnsi="Humnst777 BT"/>
                      <w:b/>
                      <w:sz w:val="20"/>
                      <w:szCs w:val="20"/>
                    </w:rPr>
                    <w:t>Delivering Results &amp; Meeting Customer Expectations</w:t>
                  </w:r>
                </w:p>
                <w:p w14:paraId="3015900E" w14:textId="77777777" w:rsidR="009841AE" w:rsidRPr="009841AE" w:rsidRDefault="009841AE" w:rsidP="009841AE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9841AE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>Focuses on customer needs and satisfaction</w:t>
                  </w:r>
                </w:p>
                <w:p w14:paraId="464447CC" w14:textId="77777777" w:rsidR="009841AE" w:rsidRPr="009841AE" w:rsidRDefault="009841AE" w:rsidP="009841AE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9841AE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>Sets high standards for quality and quantity</w:t>
                  </w:r>
                </w:p>
                <w:p w14:paraId="4483275D" w14:textId="77777777" w:rsidR="009841AE" w:rsidRPr="009841AE" w:rsidRDefault="009841AE" w:rsidP="009841AE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9841AE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>Monitors and maintains quality and productivity</w:t>
                  </w:r>
                </w:p>
                <w:p w14:paraId="7689F4D9" w14:textId="77777777" w:rsidR="009841AE" w:rsidRPr="009841AE" w:rsidRDefault="009841AE" w:rsidP="009841AE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9841AE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 xml:space="preserve">Works in a systematic, methodical and orderly way </w:t>
                  </w:r>
                </w:p>
                <w:p w14:paraId="25830F69" w14:textId="77777777" w:rsidR="009841AE" w:rsidRPr="009841AE" w:rsidRDefault="009841AE" w:rsidP="009841AE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cs="Calibri"/>
                      <w:b/>
                      <w:sz w:val="20"/>
                      <w:szCs w:val="20"/>
                      <w:lang w:eastAsia="en-US"/>
                    </w:rPr>
                  </w:pPr>
                  <w:r w:rsidRPr="009841AE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 xml:space="preserve">Consistently achieves project goals. </w:t>
                  </w:r>
                </w:p>
              </w:tc>
            </w:tr>
            <w:tr w:rsidR="009841AE" w:rsidRPr="006B3960" w14:paraId="1B01FADF" w14:textId="77777777" w:rsidTr="00EC5911">
              <w:tc>
                <w:tcPr>
                  <w:tcW w:w="4652" w:type="dxa"/>
                  <w:shd w:val="clear" w:color="auto" w:fill="auto"/>
                </w:tcPr>
                <w:p w14:paraId="17C3D335" w14:textId="77777777" w:rsidR="009841AE" w:rsidRPr="009841AE" w:rsidRDefault="009841AE" w:rsidP="009841AE">
                  <w:pPr>
                    <w:rPr>
                      <w:rFonts w:ascii="Humnst777 BT" w:hAnsi="Humnst777 BT"/>
                      <w:b/>
                      <w:sz w:val="20"/>
                      <w:szCs w:val="20"/>
                    </w:rPr>
                  </w:pPr>
                  <w:r w:rsidRPr="009841AE">
                    <w:rPr>
                      <w:rFonts w:ascii="Humnst777 BT" w:hAnsi="Humnst777 BT"/>
                      <w:b/>
                      <w:sz w:val="20"/>
                      <w:szCs w:val="20"/>
                    </w:rPr>
                    <w:t>Applying Expertise &amp; Technology</w:t>
                  </w:r>
                </w:p>
                <w:p w14:paraId="4E8A5552" w14:textId="77777777" w:rsidR="009841AE" w:rsidRPr="009841AE" w:rsidRDefault="009841AE" w:rsidP="009841AE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9841AE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>Applies specialist and detailed technical expertise</w:t>
                  </w:r>
                </w:p>
                <w:p w14:paraId="2BF8060E" w14:textId="77777777" w:rsidR="009841AE" w:rsidRPr="009841AE" w:rsidRDefault="009841AE" w:rsidP="009841AE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9841AE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>Develops job knowledge and expertise through continual professional development</w:t>
                  </w:r>
                </w:p>
                <w:p w14:paraId="650D03B3" w14:textId="77777777" w:rsidR="009841AE" w:rsidRPr="009841AE" w:rsidRDefault="009841AE" w:rsidP="009841AE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9841AE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>Shares expertise and knowledge with others</w:t>
                  </w:r>
                </w:p>
                <w:p w14:paraId="3F53E835" w14:textId="77777777" w:rsidR="009841AE" w:rsidRPr="009841AE" w:rsidRDefault="009841AE" w:rsidP="009841AE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9841AE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>Uses technology to achieve work objectives</w:t>
                  </w:r>
                </w:p>
                <w:p w14:paraId="11000E9A" w14:textId="77777777" w:rsidR="009841AE" w:rsidRPr="009841AE" w:rsidRDefault="009841AE" w:rsidP="009841AE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9841AE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>Demonstrates appropriate physical co-ordination and endurance, manual skill, spatial awareness and dexterity</w:t>
                  </w:r>
                </w:p>
                <w:p w14:paraId="4A3CD926" w14:textId="77777777" w:rsidR="009841AE" w:rsidRPr="009841AE" w:rsidRDefault="009841AE" w:rsidP="009841AE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9841AE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>Demonstrates an understanding of different organisational departments and functions</w:t>
                  </w:r>
                </w:p>
              </w:tc>
              <w:tc>
                <w:tcPr>
                  <w:tcW w:w="4841" w:type="dxa"/>
                  <w:shd w:val="clear" w:color="auto" w:fill="auto"/>
                </w:tcPr>
                <w:p w14:paraId="1B637148" w14:textId="77777777" w:rsidR="009841AE" w:rsidRPr="009841AE" w:rsidRDefault="009841AE" w:rsidP="009841AE">
                  <w:pPr>
                    <w:rPr>
                      <w:rFonts w:ascii="Humnst777 BT" w:hAnsi="Humnst777 BT"/>
                      <w:b/>
                      <w:sz w:val="20"/>
                      <w:szCs w:val="20"/>
                    </w:rPr>
                  </w:pPr>
                  <w:r w:rsidRPr="009841AE">
                    <w:rPr>
                      <w:rFonts w:ascii="Humnst777 BT" w:hAnsi="Humnst777 BT"/>
                      <w:b/>
                      <w:sz w:val="20"/>
                      <w:szCs w:val="20"/>
                    </w:rPr>
                    <w:t>Coping with Pressures &amp; Setbacks</w:t>
                  </w:r>
                </w:p>
                <w:p w14:paraId="50FD8EE7" w14:textId="77777777" w:rsidR="009841AE" w:rsidRPr="009841AE" w:rsidRDefault="009841AE" w:rsidP="009841AE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9841AE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>Works productively in a pressurised environment</w:t>
                  </w:r>
                </w:p>
                <w:p w14:paraId="2A601327" w14:textId="77777777" w:rsidR="009841AE" w:rsidRPr="009841AE" w:rsidRDefault="009841AE" w:rsidP="009841AE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9841AE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 xml:space="preserve">Keeps emotions under control during difficult situations </w:t>
                  </w:r>
                </w:p>
                <w:p w14:paraId="42CB93D6" w14:textId="77777777" w:rsidR="009841AE" w:rsidRPr="009841AE" w:rsidRDefault="009841AE" w:rsidP="009841AE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9841AE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 xml:space="preserve">Balances the demands of a work life and a personal life. </w:t>
                  </w:r>
                </w:p>
                <w:p w14:paraId="16F35C53" w14:textId="77777777" w:rsidR="009841AE" w:rsidRPr="009841AE" w:rsidRDefault="009841AE" w:rsidP="009841AE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9841AE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 xml:space="preserve">Maintains a positive outlook at work. </w:t>
                  </w:r>
                </w:p>
                <w:p w14:paraId="11299EFE" w14:textId="77777777" w:rsidR="009841AE" w:rsidRPr="009841AE" w:rsidRDefault="009841AE" w:rsidP="009841AE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9841AE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>Handles criticism well and learns from it.</w:t>
                  </w:r>
                </w:p>
                <w:p w14:paraId="04C52AA7" w14:textId="77777777" w:rsidR="009841AE" w:rsidRPr="009841AE" w:rsidRDefault="009841AE" w:rsidP="009841AE">
                  <w:pPr>
                    <w:rPr>
                      <w:rFonts w:ascii="Humnst777 BT" w:hAnsi="Humnst777 BT" w:cs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AB24C07" w14:textId="77777777" w:rsidR="00EC4F4A" w:rsidRPr="002B15A4" w:rsidRDefault="00EC4F4A" w:rsidP="006C572A">
            <w:pPr>
              <w:rPr>
                <w:rFonts w:cs="Calibri"/>
                <w:color w:val="000000"/>
                <w:sz w:val="20"/>
                <w:szCs w:val="22"/>
              </w:rPr>
            </w:pPr>
          </w:p>
        </w:tc>
      </w:tr>
      <w:tr w:rsidR="00EC4F4A" w:rsidRPr="002B15A4" w14:paraId="6267724B" w14:textId="77777777" w:rsidTr="00EC4F4A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B8FD2" w14:textId="77777777" w:rsidR="00EC4F4A" w:rsidRPr="002B15A4" w:rsidRDefault="00EC4F4A" w:rsidP="006C572A">
            <w:pPr>
              <w:rPr>
                <w:rFonts w:cs="Calibri"/>
                <w:b/>
                <w:sz w:val="22"/>
                <w:szCs w:val="22"/>
              </w:rPr>
            </w:pPr>
            <w:r w:rsidRPr="002B15A4">
              <w:rPr>
                <w:rFonts w:cs="Calibri"/>
                <w:b/>
                <w:sz w:val="22"/>
                <w:szCs w:val="22"/>
              </w:rPr>
              <w:t>Skills and Qualifications:</w:t>
            </w:r>
          </w:p>
          <w:p w14:paraId="39C3E9A9" w14:textId="19158535" w:rsidR="00A50544" w:rsidRPr="001B0E7F" w:rsidRDefault="00A50544" w:rsidP="00EC308A">
            <w:pPr>
              <w:pStyle w:val="NoSpacing"/>
              <w:jc w:val="both"/>
              <w:rPr>
                <w:rFonts w:ascii="Source Sans Pro" w:hAnsi="Source Sans Pro" w:cs="Calibri"/>
                <w:color w:val="000000"/>
                <w:u w:val="single"/>
              </w:rPr>
            </w:pPr>
            <w:r w:rsidRPr="001B0E7F">
              <w:rPr>
                <w:rFonts w:ascii="Source Sans Pro" w:hAnsi="Source Sans Pro" w:cs="Calibri"/>
                <w:color w:val="000000"/>
                <w:u w:val="single"/>
              </w:rPr>
              <w:t>Essential:</w:t>
            </w:r>
          </w:p>
          <w:p w14:paraId="47580287" w14:textId="77777777" w:rsidR="009841AE" w:rsidRPr="009841AE" w:rsidRDefault="009841AE" w:rsidP="009841AE">
            <w:pPr>
              <w:numPr>
                <w:ilvl w:val="0"/>
                <w:numId w:val="17"/>
              </w:numPr>
              <w:spacing w:after="0" w:line="240" w:lineRule="auto"/>
              <w:rPr>
                <w:sz w:val="22"/>
                <w:szCs w:val="22"/>
              </w:rPr>
            </w:pPr>
            <w:r w:rsidRPr="009841AE">
              <w:rPr>
                <w:sz w:val="22"/>
                <w:szCs w:val="22"/>
              </w:rPr>
              <w:t xml:space="preserve">Experience and extensive understanding of all channels of the AU liquor industry: Route to Market, Field Sales and National Customers </w:t>
            </w:r>
          </w:p>
          <w:p w14:paraId="1665DC39" w14:textId="6DEA9B86" w:rsidR="009841AE" w:rsidRPr="009841AE" w:rsidRDefault="009841AE" w:rsidP="009841AE">
            <w:pPr>
              <w:numPr>
                <w:ilvl w:val="0"/>
                <w:numId w:val="17"/>
              </w:numPr>
              <w:spacing w:after="0" w:line="240" w:lineRule="auto"/>
              <w:rPr>
                <w:sz w:val="22"/>
                <w:szCs w:val="22"/>
              </w:rPr>
            </w:pPr>
            <w:r w:rsidRPr="009841AE">
              <w:rPr>
                <w:sz w:val="22"/>
                <w:szCs w:val="22"/>
              </w:rPr>
              <w:t>Experience and extensive understanding of the AU Retail channel and customers across all: Large, Small and Virtual store formats</w:t>
            </w:r>
          </w:p>
          <w:p w14:paraId="5CBE2EC1" w14:textId="77777777" w:rsidR="009841AE" w:rsidRPr="009841AE" w:rsidRDefault="009841AE" w:rsidP="009841AE">
            <w:pPr>
              <w:numPr>
                <w:ilvl w:val="0"/>
                <w:numId w:val="17"/>
              </w:numPr>
              <w:spacing w:after="0" w:line="240" w:lineRule="auto"/>
              <w:rPr>
                <w:sz w:val="22"/>
                <w:szCs w:val="22"/>
              </w:rPr>
            </w:pPr>
            <w:r w:rsidRPr="009841AE">
              <w:rPr>
                <w:sz w:val="22"/>
                <w:szCs w:val="22"/>
              </w:rPr>
              <w:t xml:space="preserve">An experienced Customer Marketing professional, with a high level of Digital and Omnichannel Consumer and Shopper marketing execution experience. </w:t>
            </w:r>
          </w:p>
          <w:p w14:paraId="071476DC" w14:textId="77777777" w:rsidR="009841AE" w:rsidRPr="009841AE" w:rsidRDefault="009841AE" w:rsidP="009841AE">
            <w:pPr>
              <w:numPr>
                <w:ilvl w:val="0"/>
                <w:numId w:val="17"/>
              </w:numPr>
              <w:spacing w:after="0" w:line="240" w:lineRule="auto"/>
              <w:rPr>
                <w:sz w:val="22"/>
                <w:szCs w:val="22"/>
              </w:rPr>
            </w:pPr>
            <w:r w:rsidRPr="009841AE">
              <w:rPr>
                <w:sz w:val="22"/>
                <w:szCs w:val="22"/>
              </w:rPr>
              <w:t xml:space="preserve">An experienced people leader, with proven capability and passion for creating a high performing team. </w:t>
            </w:r>
          </w:p>
          <w:p w14:paraId="37209A1C" w14:textId="77777777" w:rsidR="009841AE" w:rsidRPr="009841AE" w:rsidRDefault="009841AE" w:rsidP="009841AE">
            <w:pPr>
              <w:numPr>
                <w:ilvl w:val="0"/>
                <w:numId w:val="17"/>
              </w:numPr>
              <w:spacing w:after="0" w:line="240" w:lineRule="auto"/>
              <w:rPr>
                <w:sz w:val="22"/>
                <w:szCs w:val="22"/>
              </w:rPr>
            </w:pPr>
            <w:r w:rsidRPr="009841AE">
              <w:rPr>
                <w:sz w:val="22"/>
                <w:szCs w:val="22"/>
              </w:rPr>
              <w:t xml:space="preserve">Proven relationship development </w:t>
            </w:r>
            <w:proofErr w:type="gramStart"/>
            <w:r w:rsidRPr="009841AE">
              <w:rPr>
                <w:sz w:val="22"/>
                <w:szCs w:val="22"/>
              </w:rPr>
              <w:t>skills;</w:t>
            </w:r>
            <w:proofErr w:type="gramEnd"/>
            <w:r w:rsidRPr="009841AE">
              <w:rPr>
                <w:sz w:val="22"/>
                <w:szCs w:val="22"/>
              </w:rPr>
              <w:t xml:space="preserve"> with energy and ability, to build strong customer relationships at a Snr level. </w:t>
            </w:r>
          </w:p>
          <w:p w14:paraId="78C4E2E2" w14:textId="77777777" w:rsidR="009841AE" w:rsidRPr="009841AE" w:rsidRDefault="009841AE" w:rsidP="009841AE">
            <w:pPr>
              <w:numPr>
                <w:ilvl w:val="0"/>
                <w:numId w:val="17"/>
              </w:numPr>
              <w:spacing w:after="0" w:line="240" w:lineRule="auto"/>
              <w:rPr>
                <w:sz w:val="22"/>
                <w:szCs w:val="22"/>
              </w:rPr>
            </w:pPr>
            <w:r w:rsidRPr="009841AE">
              <w:rPr>
                <w:sz w:val="22"/>
                <w:szCs w:val="22"/>
              </w:rPr>
              <w:t xml:space="preserve">Commercially focused, with analytical &amp; strong </w:t>
            </w:r>
            <w:proofErr w:type="gramStart"/>
            <w:r w:rsidRPr="009841AE">
              <w:rPr>
                <w:sz w:val="22"/>
                <w:szCs w:val="22"/>
              </w:rPr>
              <w:t>problem solving</w:t>
            </w:r>
            <w:proofErr w:type="gramEnd"/>
            <w:r w:rsidRPr="009841AE">
              <w:rPr>
                <w:sz w:val="22"/>
                <w:szCs w:val="22"/>
              </w:rPr>
              <w:t xml:space="preserve"> skills; with the ability to identify and optimise commercial opportunities. </w:t>
            </w:r>
          </w:p>
          <w:p w14:paraId="3440F994" w14:textId="77777777" w:rsidR="009841AE" w:rsidRPr="009841AE" w:rsidRDefault="009841AE" w:rsidP="009841AE">
            <w:pPr>
              <w:numPr>
                <w:ilvl w:val="0"/>
                <w:numId w:val="17"/>
              </w:numPr>
              <w:spacing w:after="0" w:line="240" w:lineRule="auto"/>
              <w:rPr>
                <w:sz w:val="22"/>
                <w:szCs w:val="22"/>
              </w:rPr>
            </w:pPr>
            <w:r w:rsidRPr="009841AE">
              <w:rPr>
                <w:sz w:val="22"/>
                <w:szCs w:val="22"/>
              </w:rPr>
              <w:t>Effective budget management skills, with high executional standards and attention to detail</w:t>
            </w:r>
          </w:p>
          <w:p w14:paraId="3BB377CF" w14:textId="77777777" w:rsidR="009841AE" w:rsidRPr="009841AE" w:rsidRDefault="009841AE" w:rsidP="009841AE">
            <w:pPr>
              <w:numPr>
                <w:ilvl w:val="0"/>
                <w:numId w:val="17"/>
              </w:numPr>
              <w:spacing w:after="0" w:line="240" w:lineRule="auto"/>
              <w:rPr>
                <w:sz w:val="22"/>
                <w:szCs w:val="22"/>
              </w:rPr>
            </w:pPr>
            <w:r w:rsidRPr="009841AE">
              <w:rPr>
                <w:sz w:val="22"/>
                <w:szCs w:val="22"/>
              </w:rPr>
              <w:lastRenderedPageBreak/>
              <w:t>Ability to be adaptable and manage a demanding workload with a wide portfolio of accounts, prioritising effectively.</w:t>
            </w:r>
          </w:p>
          <w:p w14:paraId="6F082041" w14:textId="77777777" w:rsidR="009841AE" w:rsidRPr="009841AE" w:rsidRDefault="009841AE" w:rsidP="009841AE">
            <w:pPr>
              <w:numPr>
                <w:ilvl w:val="0"/>
                <w:numId w:val="17"/>
              </w:numPr>
              <w:spacing w:after="0" w:line="240" w:lineRule="auto"/>
              <w:rPr>
                <w:sz w:val="22"/>
                <w:szCs w:val="22"/>
              </w:rPr>
            </w:pPr>
            <w:r w:rsidRPr="009841AE">
              <w:rPr>
                <w:sz w:val="22"/>
                <w:szCs w:val="22"/>
              </w:rPr>
              <w:t>Creative with an entrepreneurial spirit; to be someone who can effect positive change.</w:t>
            </w:r>
          </w:p>
          <w:p w14:paraId="0D99DAB1" w14:textId="2B85D74F" w:rsidR="00EC4F4A" w:rsidRPr="002B15A4" w:rsidRDefault="00EC4F4A" w:rsidP="009841AE">
            <w:pPr>
              <w:pStyle w:val="NoSpacing"/>
              <w:jc w:val="both"/>
              <w:rPr>
                <w:rFonts w:cs="Calibri"/>
                <w:color w:val="000000"/>
              </w:rPr>
            </w:pPr>
          </w:p>
        </w:tc>
      </w:tr>
      <w:tr w:rsidR="008D65A4" w:rsidRPr="002B15A4" w14:paraId="6720F09F" w14:textId="77777777" w:rsidTr="00EC4F4A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E8B7F" w14:textId="77777777" w:rsidR="008D65A4" w:rsidRPr="001B0E7F" w:rsidRDefault="008D65A4" w:rsidP="003A17D1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1B0E7F">
              <w:rPr>
                <w:rFonts w:cs="Calibri"/>
                <w:b/>
                <w:bCs/>
                <w:sz w:val="22"/>
                <w:szCs w:val="22"/>
              </w:rPr>
              <w:lastRenderedPageBreak/>
              <w:t>Created by: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A8158" w14:textId="0E6BD044" w:rsidR="008D65A4" w:rsidRPr="002B15A4" w:rsidRDefault="009841AE" w:rsidP="003A17D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Kristy Ryan</w:t>
            </w:r>
          </w:p>
        </w:tc>
      </w:tr>
      <w:tr w:rsidR="008D65A4" w:rsidRPr="002B15A4" w14:paraId="0B5A5424" w14:textId="77777777" w:rsidTr="00EC4F4A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BF414" w14:textId="77777777" w:rsidR="008D65A4" w:rsidRPr="001B0E7F" w:rsidRDefault="008D65A4" w:rsidP="003A17D1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1B0E7F">
              <w:rPr>
                <w:rFonts w:cs="Calibri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F87D2" w14:textId="1EE89B58" w:rsidR="008D65A4" w:rsidRPr="002B15A4" w:rsidRDefault="009841AE" w:rsidP="003A17D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3/11/2020</w:t>
            </w:r>
          </w:p>
        </w:tc>
      </w:tr>
      <w:tr w:rsidR="008D65A4" w:rsidRPr="002B15A4" w14:paraId="6A203CE9" w14:textId="77777777" w:rsidTr="00EC4F4A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A9C2E" w14:textId="77777777" w:rsidR="008D65A4" w:rsidRPr="001B0E7F" w:rsidRDefault="008D65A4" w:rsidP="003A17D1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1B0E7F">
              <w:rPr>
                <w:rFonts w:cs="Calibri"/>
                <w:b/>
                <w:bCs/>
                <w:sz w:val="22"/>
                <w:szCs w:val="22"/>
              </w:rPr>
              <w:t>HRBP: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65E7" w14:textId="770FF461" w:rsidR="008D65A4" w:rsidRPr="002B15A4" w:rsidRDefault="00A50544" w:rsidP="003A17D1">
            <w:pPr>
              <w:rPr>
                <w:rFonts w:cs="Calibri"/>
                <w:sz w:val="22"/>
                <w:szCs w:val="22"/>
              </w:rPr>
            </w:pPr>
            <w:r w:rsidRPr="002B15A4">
              <w:rPr>
                <w:rFonts w:cs="Calibri"/>
                <w:sz w:val="22"/>
                <w:szCs w:val="22"/>
              </w:rPr>
              <w:t>K Coyle</w:t>
            </w:r>
          </w:p>
        </w:tc>
      </w:tr>
      <w:tr w:rsidR="008D65A4" w:rsidRPr="002B15A4" w14:paraId="2FBBDE16" w14:textId="77777777" w:rsidTr="00EC4F4A">
        <w:trPr>
          <w:trHeight w:val="73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A95B" w14:textId="77777777" w:rsidR="008D65A4" w:rsidRPr="001B0E7F" w:rsidRDefault="008D65A4" w:rsidP="003A17D1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1B0E7F">
              <w:rPr>
                <w:rFonts w:cs="Calibri"/>
                <w:b/>
                <w:bCs/>
                <w:sz w:val="22"/>
                <w:szCs w:val="22"/>
              </w:rPr>
              <w:t>Date of last revision: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70BC8" w14:textId="64495F5E" w:rsidR="008D65A4" w:rsidRPr="002B15A4" w:rsidRDefault="008D65A4" w:rsidP="003A17D1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24E622CF" w14:textId="77777777" w:rsidR="007A5916" w:rsidRPr="002B15A4" w:rsidRDefault="007A5916">
      <w:pPr>
        <w:rPr>
          <w:sz w:val="22"/>
          <w:szCs w:val="22"/>
        </w:rPr>
      </w:pPr>
    </w:p>
    <w:sectPr w:rsidR="007A5916" w:rsidRPr="002B1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umnst777 BT">
    <w:altName w:val="Lucida Sans Unicode"/>
    <w:panose1 w:val="020B0603030504020204"/>
    <w:charset w:val="00"/>
    <w:family w:val="swiss"/>
    <w:pitch w:val="variable"/>
    <w:sig w:usb0="800000AF" w:usb1="1000204A" w:usb2="00000000" w:usb3="00000000" w:csb0="00000011" w:csb1="00000000"/>
  </w:font>
  <w:font w:name="黑体">
    <w:altName w:val="Sim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54A4B"/>
    <w:multiLevelType w:val="hybridMultilevel"/>
    <w:tmpl w:val="DC347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B3483"/>
    <w:multiLevelType w:val="hybridMultilevel"/>
    <w:tmpl w:val="9ADC93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25D4D"/>
    <w:multiLevelType w:val="hybridMultilevel"/>
    <w:tmpl w:val="37923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B24CC"/>
    <w:multiLevelType w:val="hybridMultilevel"/>
    <w:tmpl w:val="BD8E6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170F8"/>
    <w:multiLevelType w:val="hybridMultilevel"/>
    <w:tmpl w:val="4C5E1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1045FB"/>
    <w:multiLevelType w:val="hybridMultilevel"/>
    <w:tmpl w:val="FE5C9904"/>
    <w:lvl w:ilvl="0" w:tplc="FAB473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A4B19"/>
    <w:multiLevelType w:val="hybridMultilevel"/>
    <w:tmpl w:val="ABBE36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FC5872"/>
    <w:multiLevelType w:val="hybridMultilevel"/>
    <w:tmpl w:val="C5561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1E1498"/>
    <w:multiLevelType w:val="hybridMultilevel"/>
    <w:tmpl w:val="8A382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831FDC"/>
    <w:multiLevelType w:val="hybridMultilevel"/>
    <w:tmpl w:val="E86E61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A39F1"/>
    <w:multiLevelType w:val="hybridMultilevel"/>
    <w:tmpl w:val="0BC87A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AB42A9"/>
    <w:multiLevelType w:val="hybridMultilevel"/>
    <w:tmpl w:val="1C8C9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6E4A43"/>
    <w:multiLevelType w:val="hybridMultilevel"/>
    <w:tmpl w:val="42F87A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B31F28"/>
    <w:multiLevelType w:val="hybridMultilevel"/>
    <w:tmpl w:val="F35CCAE4"/>
    <w:lvl w:ilvl="0" w:tplc="0C09000F">
      <w:start w:val="1"/>
      <w:numFmt w:val="decimal"/>
      <w:lvlText w:val="%1."/>
      <w:lvlJc w:val="left"/>
      <w:pPr>
        <w:ind w:left="820" w:hanging="360"/>
      </w:pPr>
    </w:lvl>
    <w:lvl w:ilvl="1" w:tplc="0C090019" w:tentative="1">
      <w:start w:val="1"/>
      <w:numFmt w:val="lowerLetter"/>
      <w:lvlText w:val="%2."/>
      <w:lvlJc w:val="left"/>
      <w:pPr>
        <w:ind w:left="1540" w:hanging="360"/>
      </w:pPr>
    </w:lvl>
    <w:lvl w:ilvl="2" w:tplc="0C09001B" w:tentative="1">
      <w:start w:val="1"/>
      <w:numFmt w:val="lowerRoman"/>
      <w:lvlText w:val="%3."/>
      <w:lvlJc w:val="right"/>
      <w:pPr>
        <w:ind w:left="2260" w:hanging="180"/>
      </w:pPr>
    </w:lvl>
    <w:lvl w:ilvl="3" w:tplc="0C09000F" w:tentative="1">
      <w:start w:val="1"/>
      <w:numFmt w:val="decimal"/>
      <w:lvlText w:val="%4."/>
      <w:lvlJc w:val="left"/>
      <w:pPr>
        <w:ind w:left="2980" w:hanging="360"/>
      </w:pPr>
    </w:lvl>
    <w:lvl w:ilvl="4" w:tplc="0C090019" w:tentative="1">
      <w:start w:val="1"/>
      <w:numFmt w:val="lowerLetter"/>
      <w:lvlText w:val="%5."/>
      <w:lvlJc w:val="left"/>
      <w:pPr>
        <w:ind w:left="3700" w:hanging="360"/>
      </w:pPr>
    </w:lvl>
    <w:lvl w:ilvl="5" w:tplc="0C09001B" w:tentative="1">
      <w:start w:val="1"/>
      <w:numFmt w:val="lowerRoman"/>
      <w:lvlText w:val="%6."/>
      <w:lvlJc w:val="right"/>
      <w:pPr>
        <w:ind w:left="4420" w:hanging="180"/>
      </w:pPr>
    </w:lvl>
    <w:lvl w:ilvl="6" w:tplc="0C09000F" w:tentative="1">
      <w:start w:val="1"/>
      <w:numFmt w:val="decimal"/>
      <w:lvlText w:val="%7."/>
      <w:lvlJc w:val="left"/>
      <w:pPr>
        <w:ind w:left="5140" w:hanging="360"/>
      </w:pPr>
    </w:lvl>
    <w:lvl w:ilvl="7" w:tplc="0C090019" w:tentative="1">
      <w:start w:val="1"/>
      <w:numFmt w:val="lowerLetter"/>
      <w:lvlText w:val="%8."/>
      <w:lvlJc w:val="left"/>
      <w:pPr>
        <w:ind w:left="5860" w:hanging="360"/>
      </w:pPr>
    </w:lvl>
    <w:lvl w:ilvl="8" w:tplc="0C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4" w15:restartNumberingAfterBreak="0">
    <w:nsid w:val="6EC96216"/>
    <w:multiLevelType w:val="hybridMultilevel"/>
    <w:tmpl w:val="77E2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23328"/>
    <w:multiLevelType w:val="hybridMultilevel"/>
    <w:tmpl w:val="80940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66955"/>
    <w:multiLevelType w:val="hybridMultilevel"/>
    <w:tmpl w:val="71E28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6612597">
    <w:abstractNumId w:val="14"/>
  </w:num>
  <w:num w:numId="2" w16cid:durableId="1766345972">
    <w:abstractNumId w:val="2"/>
  </w:num>
  <w:num w:numId="3" w16cid:durableId="131100471">
    <w:abstractNumId w:val="10"/>
  </w:num>
  <w:num w:numId="4" w16cid:durableId="1300264579">
    <w:abstractNumId w:val="7"/>
  </w:num>
  <w:num w:numId="5" w16cid:durableId="332337113">
    <w:abstractNumId w:val="4"/>
  </w:num>
  <w:num w:numId="6" w16cid:durableId="1689721630">
    <w:abstractNumId w:val="8"/>
  </w:num>
  <w:num w:numId="7" w16cid:durableId="1554346956">
    <w:abstractNumId w:val="16"/>
  </w:num>
  <w:num w:numId="8" w16cid:durableId="1931234063">
    <w:abstractNumId w:val="12"/>
  </w:num>
  <w:num w:numId="9" w16cid:durableId="492913253">
    <w:abstractNumId w:val="13"/>
  </w:num>
  <w:num w:numId="10" w16cid:durableId="1922518580">
    <w:abstractNumId w:val="3"/>
  </w:num>
  <w:num w:numId="11" w16cid:durableId="754666312">
    <w:abstractNumId w:val="11"/>
  </w:num>
  <w:num w:numId="12" w16cid:durableId="1717197559">
    <w:abstractNumId w:val="5"/>
  </w:num>
  <w:num w:numId="13" w16cid:durableId="1526361449">
    <w:abstractNumId w:val="0"/>
  </w:num>
  <w:num w:numId="14" w16cid:durableId="1803502713">
    <w:abstractNumId w:val="9"/>
  </w:num>
  <w:num w:numId="15" w16cid:durableId="1555383330">
    <w:abstractNumId w:val="15"/>
  </w:num>
  <w:num w:numId="16" w16cid:durableId="683745519">
    <w:abstractNumId w:val="1"/>
  </w:num>
  <w:num w:numId="17" w16cid:durableId="19501601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D7"/>
    <w:rsid w:val="000840F1"/>
    <w:rsid w:val="001B0E7F"/>
    <w:rsid w:val="001F41EE"/>
    <w:rsid w:val="002A1B46"/>
    <w:rsid w:val="002B15A4"/>
    <w:rsid w:val="005231AF"/>
    <w:rsid w:val="005D36D7"/>
    <w:rsid w:val="00645F29"/>
    <w:rsid w:val="007A5916"/>
    <w:rsid w:val="00815BE4"/>
    <w:rsid w:val="008D65A4"/>
    <w:rsid w:val="009841AE"/>
    <w:rsid w:val="00A50544"/>
    <w:rsid w:val="00B541BB"/>
    <w:rsid w:val="00DC2673"/>
    <w:rsid w:val="00DC6A19"/>
    <w:rsid w:val="00EC308A"/>
    <w:rsid w:val="00EC4F4A"/>
    <w:rsid w:val="00FC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51F14"/>
  <w15:chartTrackingRefBased/>
  <w15:docId w15:val="{404E1BA5-7565-4D48-A1A7-714A0B5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D7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NoSpacing">
    <w:name w:val="No Spacing"/>
    <w:uiPriority w:val="1"/>
    <w:qFormat/>
    <w:rsid w:val="005D36D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paragraph" w:customStyle="1" w:styleId="Default">
    <w:name w:val="Default"/>
    <w:rsid w:val="00EC4F4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A50544"/>
    <w:pPr>
      <w:spacing w:after="0" w:line="240" w:lineRule="auto"/>
      <w:ind w:left="720"/>
      <w:contextualSpacing/>
    </w:pPr>
    <w:rPr>
      <w:rFonts w:ascii="Humnst777 BT" w:eastAsia="Times New Roman" w:hAnsi="Humnst777 BT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9DEA1D-B9CE-4D8C-B1FC-18BE9B344A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16CFFE-36F6-4CD4-9D39-27633C6F9F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0DA4AC-7608-4A6E-8BA3-B2460D721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966</Words>
  <Characters>5509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Brand (DE)</dc:creator>
  <cp:keywords/>
  <dc:description/>
  <cp:lastModifiedBy>Elaine Ding</cp:lastModifiedBy>
  <cp:revision>2</cp:revision>
  <dcterms:created xsi:type="dcterms:W3CDTF">2024-08-19T02:25:00Z</dcterms:created>
  <dcterms:modified xsi:type="dcterms:W3CDTF">2024-08-19T02:25:00Z</dcterms:modified>
</cp:coreProperties>
</file>