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tc>
          <w:tcPr>
            <w:tcW w:w="6730" w:type="dxa"/>
            <w:tcBorders>
              <w:top w:val="single" w:sz="4" w:space="0" w:color="767171"/>
            </w:tcBorders>
            <w:shd w:val="clear" w:color="auto" w:fill="auto"/>
          </w:tcPr>
          <w:p w14:paraId="4240E3E1" w14:textId="30BBC450" w:rsidR="002775AB" w:rsidRPr="00AE1E3B" w:rsidRDefault="00AE1E3B" w:rsidP="00D533DB">
            <w:pPr>
              <w:pStyle w:val="NoSpacing"/>
              <w:rPr>
                <w:rFonts w:ascii="Source Sans Pro" w:eastAsiaTheme="minorEastAsia" w:hAnsi="Source Sans Pro" w:cs="Calibri"/>
                <w:b/>
                <w:color w:val="000000"/>
                <w:lang w:eastAsia="ko-KR"/>
              </w:rPr>
            </w:pPr>
            <w:r>
              <w:rPr>
                <w:rFonts w:ascii="Source Sans Pro" w:eastAsiaTheme="minorEastAsia" w:hAnsi="Source Sans Pro" w:cs="Calibri" w:hint="eastAsia"/>
                <w:b/>
                <w:color w:val="000000"/>
                <w:lang w:eastAsia="ko-KR"/>
              </w:rPr>
              <w:t>S</w:t>
            </w:r>
            <w:r>
              <w:rPr>
                <w:rFonts w:ascii="Source Sans Pro" w:eastAsiaTheme="minorEastAsia" w:hAnsi="Source Sans Pro" w:cs="Calibri"/>
                <w:b/>
                <w:color w:val="000000"/>
                <w:lang w:eastAsia="ko-KR"/>
              </w:rPr>
              <w:t>ales Representative</w:t>
            </w:r>
          </w:p>
        </w:tc>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17496BAA"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hint="eastAsia"/>
                <w:color w:val="000000"/>
                <w:sz w:val="20"/>
                <w:szCs w:val="20"/>
                <w:lang w:eastAsia="ko-KR"/>
              </w:rPr>
              <w:t>O</w:t>
            </w:r>
            <w:r w:rsidRPr="00AE1E3B">
              <w:rPr>
                <w:rFonts w:ascii="Source Sans Pro" w:eastAsiaTheme="minorEastAsia" w:hAnsi="Source Sans Pro" w:cs="Calibri"/>
                <w:color w:val="000000"/>
                <w:sz w:val="20"/>
                <w:szCs w:val="20"/>
                <w:lang w:eastAsia="ko-KR"/>
              </w:rPr>
              <w:t>DC- WG&amp;S Korea</w:t>
            </w:r>
          </w:p>
        </w:tc>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5581FBE4"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color w:val="000000"/>
                <w:sz w:val="20"/>
                <w:szCs w:val="20"/>
                <w:lang w:eastAsia="ko-KR"/>
              </w:rPr>
              <w:t>Commercial / Sales</w:t>
            </w:r>
          </w:p>
        </w:tc>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235D6BCE" w:rsidR="002775AB" w:rsidRPr="00AE1E3B" w:rsidRDefault="006238B8"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S</w:t>
            </w:r>
            <w:r>
              <w:rPr>
                <w:rFonts w:ascii="Source Sans Pro" w:eastAsiaTheme="minorEastAsia" w:hAnsi="Source Sans Pro" w:cs="Calibri"/>
                <w:color w:val="000000"/>
                <w:sz w:val="20"/>
                <w:szCs w:val="20"/>
                <w:lang w:eastAsia="ko-KR"/>
              </w:rPr>
              <w:t>eoul</w:t>
            </w:r>
            <w:r w:rsidR="00AE1E3B">
              <w:rPr>
                <w:rFonts w:ascii="Source Sans Pro" w:eastAsiaTheme="minorEastAsia" w:hAnsi="Source Sans Pro" w:cs="Calibri"/>
                <w:color w:val="000000"/>
                <w:sz w:val="20"/>
                <w:szCs w:val="20"/>
                <w:lang w:eastAsia="ko-KR"/>
              </w:rPr>
              <w:t>, Korea</w:t>
            </w:r>
          </w:p>
        </w:tc>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tc>
          <w:tcPr>
            <w:tcW w:w="6730" w:type="dxa"/>
            <w:shd w:val="clear" w:color="auto" w:fill="auto"/>
          </w:tcPr>
          <w:p w14:paraId="0E66B222" w14:textId="08AB1A5E"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S</w:t>
            </w:r>
            <w:r>
              <w:rPr>
                <w:rFonts w:ascii="Source Sans Pro" w:eastAsiaTheme="minorEastAsia" w:hAnsi="Source Sans Pro" w:cs="Calibri"/>
                <w:color w:val="000000"/>
                <w:sz w:val="20"/>
                <w:szCs w:val="20"/>
                <w:lang w:eastAsia="ko-KR"/>
              </w:rPr>
              <w:t>ales Manager</w:t>
            </w:r>
          </w:p>
        </w:tc>
      </w:tr>
      <w:tr w:rsidR="002775AB" w:rsidRPr="002775AB" w14:paraId="48AAFCFC" w14:textId="77777777" w:rsidTr="00D533DB">
        <w:trPr>
          <w:trHeight w:val="249"/>
        </w:trPr>
        <w:tc>
          <w:tcPr>
            <w:tcW w:w="2972" w:type="dxa"/>
            <w:shd w:val="clear" w:color="auto" w:fill="auto"/>
          </w:tcPr>
          <w:p w14:paraId="022A5F31" w14:textId="1B8A245F"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AF463D">
              <w:rPr>
                <w:rFonts w:ascii="Source Sans Pro SemiBold" w:hAnsi="Source Sans Pro SemiBold" w:cs="Calibri"/>
                <w:b/>
                <w:bCs/>
                <w:color w:val="000000"/>
                <w:sz w:val="20"/>
                <w:szCs w:val="20"/>
              </w:rPr>
              <w:t>evel</w:t>
            </w:r>
          </w:p>
        </w:tc>
        <w:tc>
          <w:tcPr>
            <w:tcW w:w="6730" w:type="dxa"/>
            <w:shd w:val="clear" w:color="auto" w:fill="auto"/>
          </w:tcPr>
          <w:p w14:paraId="2E9296AB" w14:textId="271F2A64"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5</w:t>
            </w:r>
          </w:p>
        </w:tc>
      </w:tr>
      <w:tr w:rsidR="002775AB" w:rsidRPr="002775AB" w14:paraId="56683D6C" w14:textId="77777777" w:rsidTr="00D533DB">
        <w:trPr>
          <w:trHeight w:val="249"/>
        </w:trPr>
        <w:tc>
          <w:tcPr>
            <w:tcW w:w="2972" w:type="dxa"/>
            <w:shd w:val="clear" w:color="auto" w:fill="auto"/>
          </w:tcPr>
          <w:p w14:paraId="62B81860" w14:textId="088460E6"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C317CC">
              <w:rPr>
                <w:rFonts w:ascii="Source Sans Pro SemiBold" w:hAnsi="Source Sans Pro SemiBold" w:cs="Calibri"/>
                <w:b/>
                <w:bCs/>
                <w:color w:val="000000"/>
                <w:sz w:val="20"/>
                <w:szCs w:val="20"/>
              </w:rPr>
              <w:t>Members</w:t>
            </w:r>
          </w:p>
        </w:tc>
        <w:tc>
          <w:tcPr>
            <w:tcW w:w="6730" w:type="dxa"/>
            <w:shd w:val="clear" w:color="auto" w:fill="auto"/>
          </w:tcPr>
          <w:p w14:paraId="4B8C09FE" w14:textId="6A35CE98" w:rsidR="002775AB" w:rsidRPr="006F3EBA" w:rsidRDefault="006F3EBA"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N</w:t>
            </w:r>
            <w:r>
              <w:rPr>
                <w:rFonts w:ascii="Source Sans Pro" w:eastAsiaTheme="minorEastAsia" w:hAnsi="Source Sans Pro" w:cs="Calibri"/>
                <w:color w:val="000000"/>
                <w:sz w:val="20"/>
                <w:szCs w:val="20"/>
                <w:lang w:eastAsia="ko-KR"/>
              </w:rPr>
              <w:t>o</w:t>
            </w:r>
          </w:p>
        </w:tc>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2A287063" w:rsidR="00AF6943" w:rsidRDefault="00AF6943" w:rsidP="008D1089">
            <w:pPr>
              <w:pStyle w:val="NoSpacing"/>
              <w:rPr>
                <w:rFonts w:ascii="Source Sans Pro SemiBold" w:hAnsi="Source Sans Pro SemiBold" w:cs="Calibri"/>
                <w:sz w:val="20"/>
                <w:szCs w:val="20"/>
              </w:rPr>
            </w:pPr>
          </w:p>
          <w:p w14:paraId="0FB92C28" w14:textId="77777777" w:rsidR="00AE1E3B" w:rsidRPr="00F31C6C" w:rsidRDefault="00AE1E3B" w:rsidP="00AE1E3B">
            <w:pPr>
              <w:pStyle w:val="NoSpacing"/>
              <w:jc w:val="both"/>
              <w:rPr>
                <w:rFonts w:ascii="Source Sans Pro" w:hAnsi="Source Sans Pro"/>
              </w:rPr>
            </w:pPr>
            <w:r w:rsidRPr="00F31C6C">
              <w:rPr>
                <w:rFonts w:ascii="Source Sans Pro" w:hAnsi="Source Sans Pro"/>
              </w:rPr>
              <w:t>To provide commercial support to the Korea sales team, by profitably maximising the distribution, promotional activity and sales of the WG&amp;S portfolio in the respective channel. The role is responsible for the delivery of local strategy and budget performance, within agreed guidelines, to deliver sustainable growth and profitability for the Company.</w:t>
            </w:r>
          </w:p>
          <w:p w14:paraId="6C6C3EFC" w14:textId="77777777" w:rsidR="00AE1E3B" w:rsidRPr="00AE1E3B" w:rsidRDefault="00AE1E3B" w:rsidP="008D1089">
            <w:pPr>
              <w:pStyle w:val="NoSpacing"/>
              <w:rPr>
                <w:rFonts w:ascii="Source Sans Pro SemiBold" w:hAnsi="Source Sans Pro SemiBold" w:cs="Calibri"/>
                <w:sz w:val="20"/>
                <w:szCs w:val="20"/>
              </w:rPr>
            </w:pPr>
          </w:p>
          <w:p w14:paraId="4B380219" w14:textId="62463E58" w:rsidR="007E0917" w:rsidRPr="00724199" w:rsidRDefault="007E0917" w:rsidP="00724199">
            <w:pPr>
              <w:pStyle w:val="NoSpacing"/>
              <w:rPr>
                <w:rFonts w:ascii="Source Sans Pro SemiBold" w:hAnsi="Source Sans Pro SemiBold" w:cs="Calibri"/>
                <w:b/>
                <w:bCs/>
                <w:sz w:val="20"/>
                <w:szCs w:val="20"/>
              </w:rPr>
            </w:pPr>
          </w:p>
        </w:tc>
      </w:tr>
      <w:tr w:rsidR="002775AB" w:rsidRPr="002775AB" w14:paraId="4A8A80D4" w14:textId="77777777" w:rsidTr="00D533DB">
        <w:trPr>
          <w:trHeight w:val="2905"/>
        </w:trPr>
        <w:tc>
          <w:tcPr>
            <w:tcW w:w="9702" w:type="dxa"/>
            <w:gridSpan w:val="2"/>
            <w:shd w:val="clear" w:color="auto" w:fill="auto"/>
          </w:tcPr>
          <w:p w14:paraId="73254A8F" w14:textId="77777777" w:rsidR="00AE1E3B" w:rsidRDefault="00724199" w:rsidP="00AE1E3B">
            <w:pPr>
              <w:spacing w:after="0" w:line="240" w:lineRule="auto"/>
              <w:jc w:val="both"/>
              <w:rPr>
                <w:rFonts w:ascii="Source Sans Pro SemiBold" w:hAnsi="Source Sans Pro SemiBold"/>
                <w:b/>
                <w:bCs/>
                <w:sz w:val="20"/>
                <w:szCs w:val="20"/>
              </w:rPr>
            </w:pPr>
            <w:r>
              <w:rPr>
                <w:rFonts w:ascii="Source Sans Pro SemiBold" w:hAnsi="Source Sans Pro SemiBold"/>
                <w:b/>
                <w:bCs/>
                <w:sz w:val="20"/>
                <w:szCs w:val="20"/>
              </w:rPr>
              <w:t>Accountabilities</w:t>
            </w:r>
          </w:p>
          <w:p w14:paraId="300AB900" w14:textId="77777777" w:rsidR="00AE1E3B" w:rsidRDefault="00AE1E3B" w:rsidP="00AE1E3B">
            <w:pPr>
              <w:spacing w:after="0" w:line="240" w:lineRule="auto"/>
              <w:jc w:val="both"/>
              <w:rPr>
                <w:sz w:val="22"/>
                <w:szCs w:val="22"/>
              </w:rPr>
            </w:pPr>
          </w:p>
          <w:p w14:paraId="346B3C76" w14:textId="7B60410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Deliver profit targets for the respective channel in the designated area by effectively executing pricing, promotional and distribution strategies. Effectively execute consumer and channel promotion activities to develop brand awareness and recognition.</w:t>
            </w:r>
          </w:p>
          <w:p w14:paraId="10FB55E9"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Deliver distribution, activation and sales targets through sound planning, trade execution, negotiation and influencing of customers, in alignment with brand strategies and leveraging on business systems and processes.</w:t>
            </w:r>
          </w:p>
          <w:p w14:paraId="151B735C"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 xml:space="preserve">Building and maintaining influential relationships across the customer base </w:t>
            </w:r>
            <w:proofErr w:type="gramStart"/>
            <w:r w:rsidRPr="00F31C6C">
              <w:rPr>
                <w:sz w:val="22"/>
                <w:szCs w:val="22"/>
              </w:rPr>
              <w:t>in order to</w:t>
            </w:r>
            <w:proofErr w:type="gramEnd"/>
            <w:r w:rsidRPr="00F31C6C">
              <w:rPr>
                <w:sz w:val="22"/>
                <w:szCs w:val="22"/>
              </w:rPr>
              <w:t xml:space="preserve"> identify and exploit opportunities to improve sales performance and customer satisfaction.</w:t>
            </w:r>
          </w:p>
          <w:p w14:paraId="59254E3D"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 xml:space="preserve">Manages a set call cycle effectively to maximise productivity. This call cycle will cover key customers across their area of responsibility, recorded and maintained via the company’s CRM system. </w:t>
            </w:r>
          </w:p>
          <w:p w14:paraId="07374E62" w14:textId="77777777" w:rsidR="00AE1E3B" w:rsidRPr="00922579" w:rsidRDefault="00AE1E3B" w:rsidP="00AE1E3B">
            <w:pPr>
              <w:numPr>
                <w:ilvl w:val="0"/>
                <w:numId w:val="2"/>
              </w:numPr>
              <w:spacing w:after="0" w:line="240" w:lineRule="auto"/>
              <w:ind w:left="567" w:hanging="283"/>
              <w:jc w:val="both"/>
              <w:rPr>
                <w:b/>
                <w:sz w:val="22"/>
                <w:szCs w:val="22"/>
              </w:rPr>
            </w:pPr>
            <w:r w:rsidRPr="00F31C6C">
              <w:rPr>
                <w:sz w:val="22"/>
                <w:szCs w:val="22"/>
              </w:rPr>
              <w:t xml:space="preserve">Provide timely market analysis and feedback to the Leader to support creation of Market Overviews as part of the commercial planning process; provide supporting information for </w:t>
            </w:r>
            <w:r>
              <w:rPr>
                <w:sz w:val="22"/>
                <w:szCs w:val="22"/>
              </w:rPr>
              <w:t>b</w:t>
            </w:r>
            <w:r w:rsidRPr="00F31C6C">
              <w:rPr>
                <w:sz w:val="22"/>
                <w:szCs w:val="22"/>
              </w:rPr>
              <w:t xml:space="preserve">usiness </w:t>
            </w:r>
            <w:r>
              <w:rPr>
                <w:sz w:val="22"/>
                <w:szCs w:val="22"/>
              </w:rPr>
              <w:t>r</w:t>
            </w:r>
            <w:r w:rsidRPr="00F31C6C">
              <w:rPr>
                <w:sz w:val="22"/>
                <w:szCs w:val="22"/>
              </w:rPr>
              <w:t>eviews including brand presentations, market performance data and overview financial information</w:t>
            </w:r>
            <w:r>
              <w:rPr>
                <w:sz w:val="22"/>
                <w:szCs w:val="22"/>
              </w:rPr>
              <w:t xml:space="preserve"> </w:t>
            </w:r>
            <w:r w:rsidRPr="00F31C6C">
              <w:rPr>
                <w:sz w:val="22"/>
                <w:szCs w:val="22"/>
              </w:rPr>
              <w:t>with Internal Stakeholders and Finance. This includes pricing information and competition activity data.</w:t>
            </w:r>
          </w:p>
          <w:p w14:paraId="045FF354" w14:textId="6FC6BF5E" w:rsidR="007E0917" w:rsidRPr="00724199" w:rsidRDefault="007E0917" w:rsidP="008D1089">
            <w:pPr>
              <w:pStyle w:val="NoSpacing"/>
              <w:rPr>
                <w:rFonts w:ascii="Source Sans Pro SemiBold" w:hAnsi="Source Sans Pro SemiBold"/>
                <w:sz w:val="20"/>
                <w:szCs w:val="20"/>
              </w:rPr>
            </w:pPr>
          </w:p>
          <w:p w14:paraId="1484ED26" w14:textId="2D467E17" w:rsidR="007E0917" w:rsidRPr="004A2E53" w:rsidRDefault="007E0917" w:rsidP="008D1089">
            <w:pPr>
              <w:pStyle w:val="NoSpacing"/>
              <w:rPr>
                <w:rFonts w:ascii="Source Sans Pro SemiBold" w:hAnsi="Source Sans Pro SemiBold"/>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7EB542A8" w:rsidR="002775AB" w:rsidRPr="00293ED7" w:rsidRDefault="00724199" w:rsidP="00D533DB">
            <w:pPr>
              <w:rPr>
                <w:rFonts w:cs="Calibri"/>
                <w:sz w:val="20"/>
                <w:szCs w:val="20"/>
              </w:rPr>
            </w:pPr>
            <w:r>
              <w:rPr>
                <w:rFonts w:cs="Calibri"/>
                <w:sz w:val="20"/>
                <w:szCs w:val="20"/>
              </w:rPr>
              <w:t>N/A</w:t>
            </w:r>
          </w:p>
        </w:tc>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054B60DB" w:rsidR="002775AB" w:rsidRPr="00AE1E3B" w:rsidRDefault="00AE1E3B" w:rsidP="00D533DB">
            <w:pPr>
              <w:rPr>
                <w:rFonts w:eastAsiaTheme="minorEastAsia" w:cs="Calibri"/>
                <w:sz w:val="20"/>
                <w:szCs w:val="20"/>
                <w:lang w:eastAsia="ko-KR"/>
              </w:rPr>
            </w:pPr>
            <w:r>
              <w:rPr>
                <w:rFonts w:eastAsiaTheme="minorEastAsia" w:cs="Calibri" w:hint="eastAsia"/>
                <w:sz w:val="20"/>
                <w:szCs w:val="20"/>
                <w:lang w:eastAsia="ko-KR"/>
              </w:rPr>
              <w:t>1</w:t>
            </w:r>
            <w:r>
              <w:rPr>
                <w:rFonts w:eastAsiaTheme="minorEastAsia" w:cs="Calibri"/>
                <w:sz w:val="20"/>
                <w:szCs w:val="20"/>
                <w:lang w:eastAsia="ko-KR"/>
              </w:rPr>
              <w:t xml:space="preserve"> July 202</w:t>
            </w:r>
            <w:r w:rsidR="00993649">
              <w:rPr>
                <w:rFonts w:eastAsiaTheme="minorEastAsia" w:cs="Calibri"/>
                <w:sz w:val="20"/>
                <w:szCs w:val="20"/>
                <w:lang w:eastAsia="ko-KR"/>
              </w:rPr>
              <w:t>2</w:t>
            </w:r>
          </w:p>
        </w:tc>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039823A2" w:rsidR="002775AB" w:rsidRPr="00293ED7" w:rsidRDefault="008E0918" w:rsidP="00D533DB">
            <w:pPr>
              <w:rPr>
                <w:rFonts w:cs="Calibri"/>
                <w:sz w:val="20"/>
                <w:szCs w:val="20"/>
              </w:rPr>
            </w:pPr>
            <w:r>
              <w:rPr>
                <w:rFonts w:cs="Calibri"/>
                <w:sz w:val="20"/>
                <w:szCs w:val="20"/>
              </w:rPr>
              <w:t>N/A</w:t>
            </w:r>
          </w:p>
        </w:tc>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4F7FED57" w:rsidR="002775AB" w:rsidRPr="00293ED7" w:rsidRDefault="00993649" w:rsidP="00D533DB">
            <w:pPr>
              <w:rPr>
                <w:rFonts w:cs="Calibri"/>
                <w:sz w:val="20"/>
                <w:szCs w:val="20"/>
              </w:rPr>
            </w:pPr>
            <w:r>
              <w:rPr>
                <w:rFonts w:eastAsiaTheme="minorEastAsia" w:cs="Calibri" w:hint="eastAsia"/>
                <w:sz w:val="20"/>
                <w:szCs w:val="20"/>
                <w:lang w:eastAsia="ko-KR"/>
              </w:rPr>
              <w:t>1</w:t>
            </w:r>
            <w:r>
              <w:rPr>
                <w:rFonts w:eastAsiaTheme="minorEastAsia" w:cs="Calibri"/>
                <w:sz w:val="20"/>
                <w:szCs w:val="20"/>
                <w:lang w:eastAsia="ko-KR"/>
              </w:rPr>
              <w:t>7 July 2023</w:t>
            </w: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B663" w14:textId="77777777" w:rsidR="002F6E37" w:rsidRDefault="002F6E37" w:rsidP="009A5E9F">
      <w:pPr>
        <w:spacing w:after="0" w:line="240" w:lineRule="auto"/>
      </w:pPr>
      <w:r>
        <w:separator/>
      </w:r>
    </w:p>
  </w:endnote>
  <w:endnote w:type="continuationSeparator" w:id="0">
    <w:p w14:paraId="28134BA7" w14:textId="77777777" w:rsidR="002F6E37" w:rsidRDefault="002F6E37"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785AA" w14:textId="77777777" w:rsidR="002F6E37" w:rsidRDefault="002F6E37" w:rsidP="009A5E9F">
      <w:pPr>
        <w:spacing w:after="0" w:line="240" w:lineRule="auto"/>
      </w:pPr>
      <w:r>
        <w:separator/>
      </w:r>
    </w:p>
  </w:footnote>
  <w:footnote w:type="continuationSeparator" w:id="0">
    <w:p w14:paraId="2DA82793" w14:textId="77777777" w:rsidR="002F6E37" w:rsidRDefault="002F6E37"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576C9"/>
    <w:multiLevelType w:val="hybridMultilevel"/>
    <w:tmpl w:val="41F267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744172">
    <w:abstractNumId w:val="1"/>
  </w:num>
  <w:num w:numId="2" w16cid:durableId="145660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1A0D"/>
    <w:rsid w:val="001F41EE"/>
    <w:rsid w:val="00276B0A"/>
    <w:rsid w:val="002775AB"/>
    <w:rsid w:val="00280CFC"/>
    <w:rsid w:val="00293ED7"/>
    <w:rsid w:val="002C55D4"/>
    <w:rsid w:val="002F6E37"/>
    <w:rsid w:val="003B5C23"/>
    <w:rsid w:val="003C0FA1"/>
    <w:rsid w:val="004A2E53"/>
    <w:rsid w:val="00505BF5"/>
    <w:rsid w:val="00563DB4"/>
    <w:rsid w:val="005D36D7"/>
    <w:rsid w:val="006238B8"/>
    <w:rsid w:val="00645F29"/>
    <w:rsid w:val="00650B4A"/>
    <w:rsid w:val="006F3EBA"/>
    <w:rsid w:val="00724199"/>
    <w:rsid w:val="007A5916"/>
    <w:rsid w:val="007E0917"/>
    <w:rsid w:val="00815BE4"/>
    <w:rsid w:val="0089426D"/>
    <w:rsid w:val="008B2E82"/>
    <w:rsid w:val="008C0BEB"/>
    <w:rsid w:val="008C1DF2"/>
    <w:rsid w:val="008D1089"/>
    <w:rsid w:val="008D65A4"/>
    <w:rsid w:val="008E0918"/>
    <w:rsid w:val="00993649"/>
    <w:rsid w:val="009A5E9F"/>
    <w:rsid w:val="009C07A6"/>
    <w:rsid w:val="00A055E8"/>
    <w:rsid w:val="00A60917"/>
    <w:rsid w:val="00AC462E"/>
    <w:rsid w:val="00AE1E3B"/>
    <w:rsid w:val="00AF463D"/>
    <w:rsid w:val="00AF6943"/>
    <w:rsid w:val="00B541BB"/>
    <w:rsid w:val="00BE16A8"/>
    <w:rsid w:val="00C25525"/>
    <w:rsid w:val="00C317CC"/>
    <w:rsid w:val="00CB1F62"/>
    <w:rsid w:val="00CB6469"/>
    <w:rsid w:val="00CE377E"/>
    <w:rsid w:val="00D16375"/>
    <w:rsid w:val="00DC6A19"/>
    <w:rsid w:val="00E33F43"/>
    <w:rsid w:val="00F2648A"/>
    <w:rsid w:val="00F32A11"/>
    <w:rsid w:val="00F367C5"/>
    <w:rsid w:val="00F3761A"/>
    <w:rsid w:val="00FA12BD"/>
    <w:rsid w:val="00FC11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505B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EB33A45BE134EAECD63F6D480751D" ma:contentTypeVersion="13" ma:contentTypeDescription="Create a new document." ma:contentTypeScope="" ma:versionID="fbdbe176d704e1d7938c2496593d3349">
  <xsd:schema xmlns:xsd="http://www.w3.org/2001/XMLSchema" xmlns:xs="http://www.w3.org/2001/XMLSchema" xmlns:p="http://schemas.microsoft.com/office/2006/metadata/properties" xmlns:ns2="52e1dfe5-2c99-42aa-b4f8-f921359183c3" xmlns:ns3="53781d0c-86c7-45e6-87ee-516f11c4130f" targetNamespace="http://schemas.microsoft.com/office/2006/metadata/properties" ma:root="true" ma:fieldsID="bca615ebd5ce96e454fe74ed5697acaf" ns2:_="" ns3:_="">
    <xsd:import namespace="52e1dfe5-2c99-42aa-b4f8-f921359183c3"/>
    <xsd:import namespace="53781d0c-86c7-45e6-87ee-516f11c413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fe5-2c99-42aa-b4f8-f92135918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d3d6dc-37ed-45aa-bdef-8e11cee624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781d0c-86c7-45e6-87ee-516f11c413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40bcf6-ab8a-4fc7-af65-a6bf58855ffc}" ma:internalName="TaxCatchAll" ma:showField="CatchAllData" ma:web="53781d0c-86c7-45e6-87ee-516f11c41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781d0c-86c7-45e6-87ee-516f11c4130f" xsi:nil="true"/>
    <lcf76f155ced4ddcb4097134ff3c332f xmlns="52e1dfe5-2c99-42aa-b4f8-f921359183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4FF3BA46-2D85-4D58-A09C-4DB9470E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1dfe5-2c99-42aa-b4f8-f921359183c3"/>
    <ds:schemaRef ds:uri="53781d0c-86c7-45e6-87ee-516f11c41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4240F-FCCD-4E84-AA94-32AFA87FDE61}">
  <ds:schemaRefs>
    <ds:schemaRef ds:uri="http://schemas.microsoft.com/office/2006/metadata/properties"/>
    <ds:schemaRef ds:uri="http://schemas.microsoft.com/office/infopath/2007/PartnerControls"/>
    <ds:schemaRef ds:uri="53781d0c-86c7-45e6-87ee-516f11c4130f"/>
    <ds:schemaRef ds:uri="52e1dfe5-2c99-42aa-b4f8-f921359183c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Elaine Ding</cp:lastModifiedBy>
  <cp:revision>2</cp:revision>
  <dcterms:created xsi:type="dcterms:W3CDTF">2025-05-07T03:04:00Z</dcterms:created>
  <dcterms:modified xsi:type="dcterms:W3CDTF">2025-05-07T03:04:00Z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0x0101008DEEB33A45BE134EAECD63F6D480751D</vt:lpwstr>
  </property>
</Properties>
</file>