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5"/>
        <w:gridCol w:w="6907"/>
      </w:tblGrid>
      <w:tr w:rsidR="009E2F6C" w:rsidRPr="009E2F6C" w14:paraId="7DC2BAFA" w14:textId="77777777" w:rsidTr="00F43015">
        <w:trPr>
          <w:trHeight w:val="249"/>
        </w:trPr>
        <w:tc>
          <w:tcPr>
            <w:tcW w:w="2795" w:type="dxa"/>
            <w:tcBorders>
              <w:top w:val="single" w:sz="4" w:space="0" w:color="767171"/>
            </w:tcBorders>
            <w:shd w:val="clear" w:color="auto" w:fill="auto"/>
          </w:tcPr>
          <w:p w14:paraId="76C45C39" w14:textId="77777777" w:rsidR="009E2F6C" w:rsidRPr="009E2F6C" w:rsidRDefault="009E2F6C" w:rsidP="009E2F6C">
            <w:pPr>
              <w:pStyle w:val="NoSpacing"/>
              <w:rPr>
                <w:rFonts w:cs="Calibri"/>
                <w:b/>
                <w:color w:val="000000"/>
              </w:rPr>
            </w:pPr>
            <w:r w:rsidRPr="009E2F6C">
              <w:rPr>
                <w:rFonts w:cs="Calibri"/>
                <w:b/>
                <w:color w:val="000000"/>
              </w:rPr>
              <w:t>Job Title</w:t>
            </w:r>
          </w:p>
        </w:tc>
        <w:tc>
          <w:tcPr>
            <w:tcW w:w="6907" w:type="dxa"/>
            <w:tcBorders>
              <w:top w:val="single" w:sz="4" w:space="0" w:color="767171"/>
            </w:tcBorders>
            <w:shd w:val="clear" w:color="auto" w:fill="auto"/>
          </w:tcPr>
          <w:p w14:paraId="6612E407" w14:textId="77777777" w:rsidR="009E2F6C" w:rsidRPr="009E2F6C" w:rsidRDefault="00463F91" w:rsidP="009E2F6C">
            <w:pPr>
              <w:pStyle w:val="NoSpacing"/>
              <w:rPr>
                <w:rFonts w:cs="Calibri"/>
                <w:b/>
                <w:color w:val="000000"/>
              </w:rPr>
            </w:pPr>
            <w:r w:rsidRPr="008B0576">
              <w:rPr>
                <w:rFonts w:cs="Calibri"/>
                <w:b/>
                <w:color w:val="000000"/>
              </w:rPr>
              <w:t>Material Controller</w:t>
            </w:r>
          </w:p>
        </w:tc>
      </w:tr>
      <w:tr w:rsidR="009E2F6C" w:rsidRPr="009E2F6C" w14:paraId="3DC5B0E1" w14:textId="77777777" w:rsidTr="00F43015">
        <w:trPr>
          <w:trHeight w:val="233"/>
        </w:trPr>
        <w:tc>
          <w:tcPr>
            <w:tcW w:w="2795" w:type="dxa"/>
            <w:tcBorders>
              <w:top w:val="single" w:sz="4" w:space="0" w:color="767171"/>
            </w:tcBorders>
            <w:shd w:val="clear" w:color="auto" w:fill="auto"/>
          </w:tcPr>
          <w:p w14:paraId="328C123D" w14:textId="77777777" w:rsidR="009E2F6C" w:rsidRPr="009E2F6C" w:rsidRDefault="009E2F6C" w:rsidP="009E2F6C">
            <w:pPr>
              <w:pStyle w:val="NoSpacing"/>
              <w:rPr>
                <w:rFonts w:cs="Calibri"/>
                <w:b/>
                <w:color w:val="000000"/>
              </w:rPr>
            </w:pPr>
            <w:r w:rsidRPr="009E2F6C">
              <w:rPr>
                <w:rFonts w:cs="Calibri"/>
                <w:b/>
                <w:color w:val="000000"/>
              </w:rPr>
              <w:t>Job Level</w:t>
            </w:r>
          </w:p>
        </w:tc>
        <w:tc>
          <w:tcPr>
            <w:tcW w:w="6907" w:type="dxa"/>
            <w:tcBorders>
              <w:top w:val="single" w:sz="4" w:space="0" w:color="767171"/>
            </w:tcBorders>
            <w:shd w:val="clear" w:color="auto" w:fill="auto"/>
          </w:tcPr>
          <w:p w14:paraId="42A48D18" w14:textId="77777777" w:rsidR="009E2F6C" w:rsidRPr="009E2F6C" w:rsidRDefault="009E2F6C" w:rsidP="009E2F6C">
            <w:pPr>
              <w:pStyle w:val="NoSpacing"/>
              <w:rPr>
                <w:rFonts w:cs="Calibri"/>
                <w:color w:val="000000"/>
              </w:rPr>
            </w:pPr>
            <w:r w:rsidRPr="009E2F6C">
              <w:t>4B</w:t>
            </w:r>
          </w:p>
        </w:tc>
      </w:tr>
      <w:tr w:rsidR="009E2F6C" w:rsidRPr="009E2F6C" w14:paraId="7E188BC9" w14:textId="77777777" w:rsidTr="00F43015">
        <w:trPr>
          <w:trHeight w:val="249"/>
        </w:trPr>
        <w:tc>
          <w:tcPr>
            <w:tcW w:w="2795" w:type="dxa"/>
            <w:shd w:val="clear" w:color="auto" w:fill="auto"/>
          </w:tcPr>
          <w:p w14:paraId="641F7570" w14:textId="77777777" w:rsidR="009E2F6C" w:rsidRPr="009E2F6C" w:rsidRDefault="009E2F6C" w:rsidP="009E2F6C">
            <w:pPr>
              <w:pStyle w:val="NoSpacing"/>
              <w:rPr>
                <w:rFonts w:cs="Calibri"/>
                <w:b/>
                <w:color w:val="000000"/>
              </w:rPr>
            </w:pPr>
            <w:r w:rsidRPr="009E2F6C">
              <w:rPr>
                <w:rFonts w:cs="Calibri"/>
                <w:b/>
                <w:color w:val="000000"/>
              </w:rPr>
              <w:t>Location</w:t>
            </w:r>
          </w:p>
        </w:tc>
        <w:tc>
          <w:tcPr>
            <w:tcW w:w="6907" w:type="dxa"/>
            <w:shd w:val="clear" w:color="auto" w:fill="auto"/>
          </w:tcPr>
          <w:p w14:paraId="25E93164" w14:textId="77777777" w:rsidR="009E2F6C" w:rsidRPr="009E2F6C" w:rsidRDefault="009E2F6C" w:rsidP="009E2F6C">
            <w:pPr>
              <w:pStyle w:val="NoSpacing"/>
              <w:rPr>
                <w:rFonts w:cs="Calibri"/>
                <w:color w:val="000000"/>
              </w:rPr>
            </w:pPr>
            <w:r w:rsidRPr="009E2F6C">
              <w:t xml:space="preserve">SBP </w:t>
            </w:r>
          </w:p>
        </w:tc>
      </w:tr>
      <w:tr w:rsidR="009E2F6C" w:rsidRPr="009E2F6C" w14:paraId="079703EC" w14:textId="77777777" w:rsidTr="00F43015">
        <w:trPr>
          <w:trHeight w:val="249"/>
        </w:trPr>
        <w:tc>
          <w:tcPr>
            <w:tcW w:w="2795" w:type="dxa"/>
            <w:shd w:val="clear" w:color="auto" w:fill="auto"/>
          </w:tcPr>
          <w:p w14:paraId="0EB7A2A5" w14:textId="77777777" w:rsidR="009E2F6C" w:rsidRPr="009E2F6C" w:rsidRDefault="009E2F6C" w:rsidP="009E2F6C">
            <w:pPr>
              <w:pStyle w:val="NoSpacing"/>
              <w:rPr>
                <w:rFonts w:cs="Calibri"/>
                <w:b/>
                <w:color w:val="000000"/>
              </w:rPr>
            </w:pPr>
            <w:r w:rsidRPr="009E2F6C">
              <w:rPr>
                <w:rFonts w:cs="Calibri"/>
                <w:b/>
                <w:color w:val="000000"/>
              </w:rPr>
              <w:t>Business Unit</w:t>
            </w:r>
          </w:p>
        </w:tc>
        <w:tc>
          <w:tcPr>
            <w:tcW w:w="6907" w:type="dxa"/>
            <w:shd w:val="clear" w:color="auto" w:fill="auto"/>
          </w:tcPr>
          <w:p w14:paraId="35E75AE6" w14:textId="77777777" w:rsidR="009E2F6C" w:rsidRPr="009E2F6C" w:rsidRDefault="009E2F6C" w:rsidP="009E2F6C">
            <w:pPr>
              <w:pStyle w:val="NoSpacing"/>
              <w:rPr>
                <w:rFonts w:cs="Calibri"/>
                <w:color w:val="000000"/>
              </w:rPr>
            </w:pPr>
            <w:r w:rsidRPr="009E2F6C">
              <w:t>Group Packaging &amp; Supply Chain</w:t>
            </w:r>
          </w:p>
        </w:tc>
      </w:tr>
      <w:tr w:rsidR="009E2F6C" w:rsidRPr="009E2F6C" w14:paraId="161C65FF" w14:textId="77777777" w:rsidTr="00F43015">
        <w:trPr>
          <w:trHeight w:val="249"/>
        </w:trPr>
        <w:tc>
          <w:tcPr>
            <w:tcW w:w="2795" w:type="dxa"/>
            <w:shd w:val="clear" w:color="auto" w:fill="auto"/>
          </w:tcPr>
          <w:p w14:paraId="477E2A75" w14:textId="77777777" w:rsidR="009E2F6C" w:rsidRPr="009E2F6C" w:rsidRDefault="009E2F6C" w:rsidP="009E2F6C">
            <w:pPr>
              <w:pStyle w:val="NoSpacing"/>
              <w:rPr>
                <w:rFonts w:cs="Calibri"/>
                <w:b/>
                <w:color w:val="000000"/>
              </w:rPr>
            </w:pPr>
            <w:r w:rsidRPr="009E2F6C">
              <w:rPr>
                <w:rFonts w:cs="Calibri"/>
                <w:b/>
                <w:color w:val="000000"/>
              </w:rPr>
              <w:t>Function</w:t>
            </w:r>
          </w:p>
        </w:tc>
        <w:tc>
          <w:tcPr>
            <w:tcW w:w="6907" w:type="dxa"/>
            <w:shd w:val="clear" w:color="auto" w:fill="auto"/>
          </w:tcPr>
          <w:p w14:paraId="4E2FAD69" w14:textId="77777777" w:rsidR="009E2F6C" w:rsidRPr="009E2F6C" w:rsidRDefault="009E2F6C" w:rsidP="009E2F6C">
            <w:pPr>
              <w:pStyle w:val="NoSpacing"/>
              <w:rPr>
                <w:rFonts w:cs="Calibri"/>
                <w:color w:val="000000"/>
              </w:rPr>
            </w:pPr>
            <w:r w:rsidRPr="009E2F6C">
              <w:rPr>
                <w:rFonts w:cs="Calibri"/>
                <w:color w:val="000000"/>
              </w:rPr>
              <w:t>Supply Chain</w:t>
            </w:r>
          </w:p>
        </w:tc>
      </w:tr>
      <w:tr w:rsidR="009E2F6C" w:rsidRPr="009E2F6C" w14:paraId="395EAE31" w14:textId="77777777" w:rsidTr="00F43015">
        <w:trPr>
          <w:trHeight w:val="249"/>
        </w:trPr>
        <w:tc>
          <w:tcPr>
            <w:tcW w:w="2795" w:type="dxa"/>
            <w:shd w:val="clear" w:color="auto" w:fill="auto"/>
          </w:tcPr>
          <w:p w14:paraId="5A819ABD" w14:textId="77777777" w:rsidR="009E2F6C" w:rsidRPr="009E2F6C" w:rsidRDefault="009E2F6C" w:rsidP="009E2F6C">
            <w:pPr>
              <w:pStyle w:val="NoSpacing"/>
              <w:rPr>
                <w:rFonts w:cs="Calibri"/>
                <w:b/>
                <w:color w:val="000000"/>
              </w:rPr>
            </w:pPr>
            <w:r w:rsidRPr="009E2F6C">
              <w:rPr>
                <w:rFonts w:cs="Calibri"/>
                <w:b/>
                <w:color w:val="000000"/>
              </w:rPr>
              <w:t>Leader</w:t>
            </w:r>
          </w:p>
        </w:tc>
        <w:tc>
          <w:tcPr>
            <w:tcW w:w="6907" w:type="dxa"/>
            <w:shd w:val="clear" w:color="auto" w:fill="auto"/>
          </w:tcPr>
          <w:p w14:paraId="391A19DB" w14:textId="3F03EA3D" w:rsidR="009E2F6C" w:rsidRPr="009E2F6C" w:rsidRDefault="00463F91" w:rsidP="009E2F6C">
            <w:pPr>
              <w:pStyle w:val="NoSpacing"/>
              <w:rPr>
                <w:rFonts w:cs="Calibri"/>
                <w:color w:val="000000"/>
              </w:rPr>
            </w:pPr>
            <w:r w:rsidRPr="008B0576">
              <w:rPr>
                <w:rFonts w:cs="Calibri"/>
                <w:color w:val="000000"/>
              </w:rPr>
              <w:t xml:space="preserve">Material </w:t>
            </w:r>
            <w:r w:rsidR="00B466EC">
              <w:rPr>
                <w:rFonts w:cs="Calibri"/>
                <w:color w:val="000000"/>
              </w:rPr>
              <w:t>Management</w:t>
            </w:r>
            <w:r w:rsidRPr="008B0576">
              <w:rPr>
                <w:rFonts w:cs="Calibri"/>
                <w:color w:val="000000"/>
              </w:rPr>
              <w:t xml:space="preserve"> Team Lea</w:t>
            </w:r>
            <w:r w:rsidR="00B466EC">
              <w:rPr>
                <w:rFonts w:cs="Calibri"/>
                <w:color w:val="000000"/>
              </w:rPr>
              <w:t>d</w:t>
            </w:r>
          </w:p>
        </w:tc>
      </w:tr>
      <w:tr w:rsidR="009E2F6C" w:rsidRPr="009E2F6C" w14:paraId="35F88C53" w14:textId="77777777" w:rsidTr="00F43015">
        <w:trPr>
          <w:trHeight w:val="249"/>
        </w:trPr>
        <w:tc>
          <w:tcPr>
            <w:tcW w:w="2795" w:type="dxa"/>
            <w:shd w:val="clear" w:color="auto" w:fill="auto"/>
          </w:tcPr>
          <w:p w14:paraId="004D5A28" w14:textId="77777777" w:rsidR="009E2F6C" w:rsidRPr="009E2F6C" w:rsidRDefault="009E2F6C" w:rsidP="009E2F6C">
            <w:pPr>
              <w:pStyle w:val="NoSpacing"/>
              <w:rPr>
                <w:rFonts w:cs="Calibri"/>
                <w:b/>
                <w:color w:val="000000"/>
              </w:rPr>
            </w:pPr>
            <w:r w:rsidRPr="009E2F6C">
              <w:rPr>
                <w:rFonts w:cs="Calibri"/>
                <w:b/>
                <w:color w:val="000000"/>
              </w:rPr>
              <w:t>People Leadership</w:t>
            </w:r>
          </w:p>
        </w:tc>
        <w:tc>
          <w:tcPr>
            <w:tcW w:w="6907" w:type="dxa"/>
            <w:shd w:val="clear" w:color="auto" w:fill="auto"/>
          </w:tcPr>
          <w:p w14:paraId="32886788" w14:textId="77777777" w:rsidR="009E2F6C" w:rsidRPr="009E2F6C" w:rsidRDefault="009E2F6C" w:rsidP="009E2F6C">
            <w:pPr>
              <w:pStyle w:val="NoSpacing"/>
              <w:rPr>
                <w:rFonts w:cs="Calibri"/>
                <w:color w:val="000000"/>
              </w:rPr>
            </w:pPr>
            <w:r w:rsidRPr="009E2F6C">
              <w:rPr>
                <w:rFonts w:cs="Calibri"/>
                <w:color w:val="000000"/>
              </w:rPr>
              <w:t>N/A</w:t>
            </w:r>
          </w:p>
        </w:tc>
      </w:tr>
      <w:tr w:rsidR="004A6180" w:rsidRPr="009E2F6C" w14:paraId="0AE13A8D" w14:textId="77777777" w:rsidTr="00F43015">
        <w:trPr>
          <w:trHeight w:val="1198"/>
        </w:trPr>
        <w:tc>
          <w:tcPr>
            <w:tcW w:w="9702" w:type="dxa"/>
            <w:gridSpan w:val="2"/>
            <w:shd w:val="clear" w:color="auto" w:fill="auto"/>
          </w:tcPr>
          <w:p w14:paraId="1B2C0BB2" w14:textId="77777777" w:rsidR="004A6180" w:rsidRPr="009E2F6C" w:rsidRDefault="004A6180" w:rsidP="006B3960">
            <w:pPr>
              <w:pStyle w:val="NoSpacing"/>
              <w:rPr>
                <w:rFonts w:cs="Calibri"/>
                <w:b/>
              </w:rPr>
            </w:pPr>
            <w:r w:rsidRPr="009E2F6C">
              <w:rPr>
                <w:rFonts w:cs="Calibri"/>
                <w:b/>
              </w:rPr>
              <w:t xml:space="preserve">Role Purpose </w:t>
            </w:r>
          </w:p>
          <w:p w14:paraId="03C96058" w14:textId="77777777" w:rsidR="004A6180" w:rsidRPr="009E2F6C" w:rsidRDefault="004A6180" w:rsidP="006B3960">
            <w:pPr>
              <w:pStyle w:val="NoSpacing"/>
              <w:rPr>
                <w:rFonts w:cs="Calibri"/>
              </w:rPr>
            </w:pPr>
          </w:p>
          <w:p w14:paraId="5F81B7AE" w14:textId="77777777" w:rsidR="009E2F6C" w:rsidRPr="00463F91" w:rsidRDefault="00463F91" w:rsidP="00463F91">
            <w:pPr>
              <w:pStyle w:val="NoSpacing"/>
              <w:rPr>
                <w:rFonts w:cs="Calibri"/>
              </w:rPr>
            </w:pPr>
            <w:r w:rsidRPr="008B0576">
              <w:rPr>
                <w:color w:val="000000"/>
              </w:rPr>
              <w:t>Manage the creation of supplier schedules and purchase orders for packaging materials in line with the MRP schedule, ensuring continuity of supply to the production lines in support of desired customer service levels</w:t>
            </w:r>
            <w:r>
              <w:rPr>
                <w:color w:val="000000"/>
              </w:rPr>
              <w:t xml:space="preserve"> </w:t>
            </w:r>
            <w:r w:rsidR="009E2F6C" w:rsidRPr="009E2F6C">
              <w:t>whi</w:t>
            </w:r>
            <w:r w:rsidR="00C842EF">
              <w:t>l</w:t>
            </w:r>
            <w:r>
              <w:t>st minimising obsolescence risk and</w:t>
            </w:r>
            <w:r w:rsidR="00AC0E01">
              <w:t xml:space="preserve"> </w:t>
            </w:r>
            <w:r w:rsidR="009E2F6C" w:rsidRPr="009E2F6C">
              <w:t>stock holding costs</w:t>
            </w:r>
            <w:r>
              <w:t>.</w:t>
            </w:r>
          </w:p>
          <w:p w14:paraId="0E707265" w14:textId="77777777" w:rsidR="004A6180" w:rsidRPr="009E2F6C" w:rsidRDefault="004A6180" w:rsidP="007972D8">
            <w:pPr>
              <w:rPr>
                <w:rFonts w:ascii="Humnst777 BT" w:hAnsi="Humnst777 BT" w:cs="Calibri"/>
                <w:b/>
                <w:i/>
                <w:sz w:val="22"/>
                <w:szCs w:val="22"/>
              </w:rPr>
            </w:pPr>
          </w:p>
        </w:tc>
      </w:tr>
      <w:tr w:rsidR="004A6180" w:rsidRPr="009E2F6C" w14:paraId="1E66B613" w14:textId="77777777" w:rsidTr="00F43015">
        <w:trPr>
          <w:trHeight w:val="3474"/>
        </w:trPr>
        <w:tc>
          <w:tcPr>
            <w:tcW w:w="9702" w:type="dxa"/>
            <w:gridSpan w:val="2"/>
            <w:shd w:val="clear" w:color="auto" w:fill="auto"/>
          </w:tcPr>
          <w:p w14:paraId="7D8FECFD" w14:textId="77777777" w:rsidR="004A6180" w:rsidRPr="009E2F6C" w:rsidRDefault="004A6180" w:rsidP="006B3960">
            <w:pPr>
              <w:pStyle w:val="NoSpacing"/>
              <w:rPr>
                <w:rFonts w:cs="Calibri"/>
                <w:b/>
              </w:rPr>
            </w:pPr>
            <w:r w:rsidRPr="009E2F6C">
              <w:rPr>
                <w:rFonts w:cs="Calibri"/>
                <w:b/>
              </w:rPr>
              <w:t>Responsibilities</w:t>
            </w:r>
          </w:p>
          <w:p w14:paraId="1583A7D7" w14:textId="77777777" w:rsidR="00311783" w:rsidRPr="009E2F6C" w:rsidRDefault="00311783" w:rsidP="00612365">
            <w:pPr>
              <w:pStyle w:val="NoSpacing"/>
              <w:rPr>
                <w:rFonts w:cs="Calibri"/>
                <w:i/>
              </w:rPr>
            </w:pPr>
          </w:p>
          <w:p w14:paraId="76CA9561" w14:textId="6EA8DE2A" w:rsidR="00463F91" w:rsidRPr="00463F91" w:rsidRDefault="00463F91" w:rsidP="008C178D">
            <w:pPr>
              <w:numPr>
                <w:ilvl w:val="0"/>
                <w:numId w:val="12"/>
              </w:numPr>
              <w:rPr>
                <w:rFonts w:ascii="Humnst777 BT" w:hAnsi="Humnst777 BT"/>
                <w:sz w:val="22"/>
                <w:szCs w:val="22"/>
              </w:rPr>
            </w:pPr>
            <w:r w:rsidRPr="00463F91">
              <w:rPr>
                <w:rFonts w:ascii="Humnst777 BT" w:hAnsi="Humnst777 BT"/>
                <w:sz w:val="22"/>
                <w:szCs w:val="22"/>
              </w:rPr>
              <w:t xml:space="preserve">Plan and call off packaging materials to deliver the </w:t>
            </w:r>
            <w:r w:rsidR="002F1261">
              <w:rPr>
                <w:rFonts w:ascii="Humnst777 BT" w:hAnsi="Humnst777 BT"/>
                <w:sz w:val="22"/>
                <w:szCs w:val="22"/>
              </w:rPr>
              <w:t>production schedules</w:t>
            </w:r>
            <w:r w:rsidR="00284E43">
              <w:rPr>
                <w:rFonts w:ascii="Humnst777 BT" w:hAnsi="Humnst777 BT"/>
                <w:sz w:val="22"/>
                <w:szCs w:val="22"/>
              </w:rPr>
              <w:t xml:space="preserve"> across bottling halls, </w:t>
            </w:r>
            <w:proofErr w:type="gramStart"/>
            <w:r w:rsidR="00284E43">
              <w:rPr>
                <w:rFonts w:ascii="Humnst777 BT" w:hAnsi="Humnst777 BT"/>
                <w:sz w:val="22"/>
                <w:szCs w:val="22"/>
              </w:rPr>
              <w:t>distilleries</w:t>
            </w:r>
            <w:proofErr w:type="gramEnd"/>
            <w:r w:rsidR="00284E43">
              <w:rPr>
                <w:rFonts w:ascii="Humnst777 BT" w:hAnsi="Humnst777 BT"/>
                <w:sz w:val="22"/>
                <w:szCs w:val="22"/>
              </w:rPr>
              <w:t xml:space="preserve"> and subcontractors in Scotland</w:t>
            </w:r>
            <w:r w:rsidRPr="00463F91">
              <w:rPr>
                <w:rFonts w:ascii="Humnst777 BT" w:hAnsi="Humnst777 BT"/>
                <w:sz w:val="22"/>
                <w:szCs w:val="22"/>
              </w:rPr>
              <w:t>, whilst keeping within agreed stock and value targets</w:t>
            </w:r>
          </w:p>
          <w:p w14:paraId="09B8FE1A" w14:textId="29AE76CC" w:rsidR="003165C0" w:rsidRDefault="003809C1" w:rsidP="003165C0">
            <w:pPr>
              <w:numPr>
                <w:ilvl w:val="0"/>
                <w:numId w:val="12"/>
              </w:numPr>
              <w:rPr>
                <w:rFonts w:ascii="Humnst777 BT" w:hAnsi="Humnst777 BT"/>
                <w:sz w:val="22"/>
                <w:szCs w:val="22"/>
              </w:rPr>
            </w:pPr>
            <w:r>
              <w:rPr>
                <w:rFonts w:ascii="Humnst777 BT" w:hAnsi="Humnst777 BT"/>
                <w:sz w:val="22"/>
                <w:szCs w:val="22"/>
              </w:rPr>
              <w:t>Liaise with suppliers</w:t>
            </w:r>
            <w:r w:rsidR="00463F91" w:rsidRPr="00006FBF">
              <w:rPr>
                <w:rFonts w:ascii="Humnst777 BT" w:hAnsi="Humnst777 BT"/>
                <w:sz w:val="22"/>
                <w:szCs w:val="22"/>
              </w:rPr>
              <w:t xml:space="preserve"> to </w:t>
            </w:r>
            <w:r w:rsidR="003165C0">
              <w:rPr>
                <w:rFonts w:ascii="Humnst777 BT" w:hAnsi="Humnst777 BT"/>
                <w:sz w:val="22"/>
                <w:szCs w:val="22"/>
              </w:rPr>
              <w:t xml:space="preserve">proactively </w:t>
            </w:r>
            <w:r w:rsidR="00463F91" w:rsidRPr="00006FBF">
              <w:rPr>
                <w:rFonts w:ascii="Humnst777 BT" w:hAnsi="Humnst777 BT"/>
                <w:sz w:val="22"/>
                <w:szCs w:val="22"/>
              </w:rPr>
              <w:t xml:space="preserve">identify any potential </w:t>
            </w:r>
            <w:r w:rsidR="002F1261">
              <w:rPr>
                <w:rFonts w:ascii="Humnst777 BT" w:hAnsi="Humnst777 BT"/>
                <w:sz w:val="22"/>
                <w:szCs w:val="22"/>
              </w:rPr>
              <w:t xml:space="preserve">supply </w:t>
            </w:r>
            <w:r w:rsidR="00463F91" w:rsidRPr="00006FBF">
              <w:rPr>
                <w:rFonts w:ascii="Humnst777 BT" w:hAnsi="Humnst777 BT"/>
                <w:sz w:val="22"/>
                <w:szCs w:val="22"/>
              </w:rPr>
              <w:t xml:space="preserve">issues, ensure </w:t>
            </w:r>
            <w:r w:rsidR="003165C0">
              <w:rPr>
                <w:rFonts w:ascii="Humnst777 BT" w:hAnsi="Humnst777 BT"/>
                <w:sz w:val="22"/>
                <w:szCs w:val="22"/>
              </w:rPr>
              <w:t xml:space="preserve">supplier </w:t>
            </w:r>
            <w:r w:rsidR="00463F91" w:rsidRPr="00006FBF">
              <w:rPr>
                <w:rFonts w:ascii="Humnst777 BT" w:hAnsi="Humnst777 BT"/>
                <w:sz w:val="22"/>
                <w:szCs w:val="22"/>
              </w:rPr>
              <w:t xml:space="preserve">capacity is </w:t>
            </w:r>
            <w:r w:rsidR="003165C0">
              <w:rPr>
                <w:rFonts w:ascii="Humnst777 BT" w:hAnsi="Humnst777 BT"/>
                <w:sz w:val="22"/>
                <w:szCs w:val="22"/>
              </w:rPr>
              <w:t>available to meet demand</w:t>
            </w:r>
            <w:r w:rsidR="002D71BD">
              <w:rPr>
                <w:rFonts w:ascii="Humnst777 BT" w:hAnsi="Humnst777 BT"/>
                <w:sz w:val="22"/>
                <w:szCs w:val="22"/>
              </w:rPr>
              <w:t>, escalate to Procurement as per agreed policy</w:t>
            </w:r>
            <w:r w:rsidR="003165C0">
              <w:rPr>
                <w:rFonts w:ascii="Humnst777 BT" w:hAnsi="Humnst777 BT"/>
                <w:sz w:val="22"/>
                <w:szCs w:val="22"/>
              </w:rPr>
              <w:t xml:space="preserve"> and raise service defect reports for non-compliance versus contract.</w:t>
            </w:r>
          </w:p>
          <w:p w14:paraId="51D65102" w14:textId="221B121D" w:rsidR="00676254" w:rsidRPr="00676254" w:rsidRDefault="00627995" w:rsidP="00676254">
            <w:pPr>
              <w:numPr>
                <w:ilvl w:val="0"/>
                <w:numId w:val="12"/>
              </w:numPr>
              <w:rPr>
                <w:rFonts w:ascii="Humnst777 BT" w:hAnsi="Humnst777 BT"/>
                <w:sz w:val="22"/>
                <w:szCs w:val="22"/>
              </w:rPr>
            </w:pPr>
            <w:r w:rsidRPr="001C1A66">
              <w:rPr>
                <w:rFonts w:ascii="Humnst777 BT" w:hAnsi="Humnst777 BT"/>
                <w:sz w:val="22"/>
                <w:szCs w:val="22"/>
              </w:rPr>
              <w:t xml:space="preserve">Control the costs of stock holding in line with </w:t>
            </w:r>
            <w:r w:rsidR="000E220D">
              <w:rPr>
                <w:rFonts w:ascii="Humnst777 BT" w:hAnsi="Humnst777 BT"/>
                <w:sz w:val="22"/>
                <w:szCs w:val="22"/>
              </w:rPr>
              <w:t>agreed policies whilst ensuring</w:t>
            </w:r>
            <w:r w:rsidR="001C1A66" w:rsidRPr="001C1A66">
              <w:rPr>
                <w:rFonts w:ascii="Humnst777 BT" w:hAnsi="Humnst777 BT"/>
                <w:sz w:val="22"/>
                <w:szCs w:val="22"/>
              </w:rPr>
              <w:t xml:space="preserve"> continuity in the production lines, as well as </w:t>
            </w:r>
            <w:r w:rsidR="00676254">
              <w:rPr>
                <w:rFonts w:ascii="Humnst777 BT" w:hAnsi="Humnst777 BT"/>
                <w:sz w:val="22"/>
                <w:szCs w:val="22"/>
              </w:rPr>
              <w:t>m</w:t>
            </w:r>
            <w:r w:rsidR="00676254" w:rsidRPr="001C1A66">
              <w:rPr>
                <w:rFonts w:ascii="Humnst777 BT" w:hAnsi="Humnst777 BT"/>
                <w:sz w:val="22"/>
                <w:szCs w:val="22"/>
              </w:rPr>
              <w:t>anage the reconciliation of paid and committed stock held externally at the suppliers site as per the agreed process, ensuring that stock levels are within</w:t>
            </w:r>
            <w:r w:rsidR="00B95E70">
              <w:rPr>
                <w:rFonts w:ascii="Humnst777 BT" w:hAnsi="Humnst777 BT"/>
                <w:sz w:val="22"/>
                <w:szCs w:val="22"/>
              </w:rPr>
              <w:t xml:space="preserve"> the agreed parameters, </w:t>
            </w:r>
            <w:r w:rsidR="00676254" w:rsidRPr="001C1A66">
              <w:rPr>
                <w:rFonts w:ascii="Humnst777 BT" w:hAnsi="Humnst777 BT"/>
                <w:sz w:val="22"/>
                <w:szCs w:val="22"/>
              </w:rPr>
              <w:t xml:space="preserve">obsolescence is </w:t>
            </w:r>
            <w:proofErr w:type="gramStart"/>
            <w:r w:rsidR="00676254" w:rsidRPr="001C1A66">
              <w:rPr>
                <w:rFonts w:ascii="Humnst777 BT" w:hAnsi="Humnst777 BT"/>
                <w:sz w:val="22"/>
                <w:szCs w:val="22"/>
              </w:rPr>
              <w:t>minimised</w:t>
            </w:r>
            <w:proofErr w:type="gramEnd"/>
            <w:r w:rsidR="00B95E70">
              <w:rPr>
                <w:rFonts w:ascii="Humnst777 BT" w:hAnsi="Humnst777 BT"/>
                <w:sz w:val="22"/>
                <w:szCs w:val="22"/>
              </w:rPr>
              <w:t xml:space="preserve"> and invoice queries resolved in a timely manner</w:t>
            </w:r>
          </w:p>
          <w:p w14:paraId="25EE8F39" w14:textId="77777777" w:rsidR="00A539E3" w:rsidRPr="001C1A66" w:rsidRDefault="00676254" w:rsidP="008C178D">
            <w:pPr>
              <w:numPr>
                <w:ilvl w:val="0"/>
                <w:numId w:val="12"/>
              </w:numPr>
              <w:rPr>
                <w:rFonts w:ascii="Humnst777 BT" w:hAnsi="Humnst777 BT"/>
                <w:sz w:val="22"/>
                <w:szCs w:val="22"/>
              </w:rPr>
            </w:pPr>
            <w:r>
              <w:rPr>
                <w:rFonts w:ascii="Humnst777 BT" w:hAnsi="Humnst777 BT"/>
                <w:sz w:val="22"/>
                <w:szCs w:val="22"/>
              </w:rPr>
              <w:t>A</w:t>
            </w:r>
            <w:r w:rsidR="00A539E3" w:rsidRPr="001C1A66">
              <w:rPr>
                <w:rFonts w:ascii="Humnst777 BT" w:hAnsi="Humnst777 BT"/>
                <w:sz w:val="22"/>
                <w:szCs w:val="22"/>
              </w:rPr>
              <w:t xml:space="preserve">ccountable for managing, </w:t>
            </w:r>
            <w:proofErr w:type="gramStart"/>
            <w:r w:rsidR="00A539E3" w:rsidRPr="001C1A66">
              <w:rPr>
                <w:rFonts w:ascii="Humnst777 BT" w:hAnsi="Humnst777 BT"/>
                <w:sz w:val="22"/>
                <w:szCs w:val="22"/>
              </w:rPr>
              <w:t>reporting</w:t>
            </w:r>
            <w:proofErr w:type="gramEnd"/>
            <w:r w:rsidR="00A539E3" w:rsidRPr="001C1A66">
              <w:rPr>
                <w:rFonts w:ascii="Humnst777 BT" w:hAnsi="Humnst777 BT"/>
                <w:sz w:val="22"/>
                <w:szCs w:val="22"/>
              </w:rPr>
              <w:t xml:space="preserve"> and reviewing Company KPI’s relevant to </w:t>
            </w:r>
            <w:r w:rsidR="001C1A66" w:rsidRPr="001C1A66">
              <w:rPr>
                <w:rFonts w:ascii="Humnst777 BT" w:hAnsi="Humnst777 BT"/>
                <w:sz w:val="22"/>
                <w:szCs w:val="22"/>
              </w:rPr>
              <w:t>Material Control</w:t>
            </w:r>
            <w:r w:rsidR="00A539E3" w:rsidRPr="001C1A66">
              <w:rPr>
                <w:rFonts w:ascii="Humnst777 BT" w:hAnsi="Humnst777 BT"/>
                <w:sz w:val="22"/>
                <w:szCs w:val="22"/>
              </w:rPr>
              <w:t>, ensuring timelines and targets are met</w:t>
            </w:r>
          </w:p>
          <w:p w14:paraId="245839AC" w14:textId="5E2A1741" w:rsidR="008C178D" w:rsidRPr="00C7390A" w:rsidRDefault="008C178D" w:rsidP="008C178D">
            <w:pPr>
              <w:numPr>
                <w:ilvl w:val="0"/>
                <w:numId w:val="12"/>
              </w:numPr>
              <w:rPr>
                <w:rFonts w:ascii="Humnst777 BT" w:hAnsi="Humnst777 BT"/>
                <w:sz w:val="22"/>
                <w:szCs w:val="22"/>
              </w:rPr>
            </w:pPr>
            <w:r w:rsidRPr="00C7390A">
              <w:rPr>
                <w:rFonts w:ascii="Humnst777 BT" w:hAnsi="Humnst777 BT"/>
                <w:sz w:val="22"/>
                <w:szCs w:val="22"/>
              </w:rPr>
              <w:t>Maintain standing data within ERP to optimise the running of MRP including managing part revisio</w:t>
            </w:r>
            <w:r w:rsidR="009B591A" w:rsidRPr="00C7390A">
              <w:rPr>
                <w:rFonts w:ascii="Humnst777 BT" w:hAnsi="Humnst777 BT"/>
                <w:sz w:val="22"/>
                <w:szCs w:val="22"/>
              </w:rPr>
              <w:t>ns, phase in/out dates,</w:t>
            </w:r>
            <w:r w:rsidRPr="00C7390A">
              <w:rPr>
                <w:rFonts w:ascii="Humnst777 BT" w:hAnsi="Humnst777 BT"/>
                <w:sz w:val="22"/>
                <w:szCs w:val="22"/>
              </w:rPr>
              <w:t xml:space="preserve"> material part status</w:t>
            </w:r>
            <w:r w:rsidR="009B591A" w:rsidRPr="00C7390A">
              <w:rPr>
                <w:rFonts w:ascii="Humnst777 BT" w:hAnsi="Humnst777 BT"/>
                <w:sz w:val="22"/>
                <w:szCs w:val="22"/>
              </w:rPr>
              <w:t xml:space="preserve"> and purchase orders/call</w:t>
            </w:r>
            <w:r w:rsidR="00D2454D" w:rsidRPr="00C7390A">
              <w:rPr>
                <w:rFonts w:ascii="Humnst777 BT" w:hAnsi="Humnst777 BT"/>
                <w:sz w:val="22"/>
                <w:szCs w:val="22"/>
              </w:rPr>
              <w:t>-offs</w:t>
            </w:r>
            <w:r w:rsidRPr="00C7390A">
              <w:rPr>
                <w:rFonts w:ascii="Humnst777 BT" w:hAnsi="Humnst777 BT"/>
                <w:sz w:val="22"/>
                <w:szCs w:val="22"/>
              </w:rPr>
              <w:t>.  Responsible for the set up and approval of new material parts in the ERP system as per the NPD part creation process ensuring adherence to agreed service levels.</w:t>
            </w:r>
          </w:p>
          <w:p w14:paraId="7C989D2A" w14:textId="2F118859" w:rsidR="009E688F" w:rsidRPr="00C7390A" w:rsidRDefault="009E688F" w:rsidP="008C178D">
            <w:pPr>
              <w:numPr>
                <w:ilvl w:val="0"/>
                <w:numId w:val="12"/>
              </w:numPr>
              <w:rPr>
                <w:rFonts w:ascii="Humnst777 BT" w:hAnsi="Humnst777 BT"/>
                <w:sz w:val="22"/>
                <w:szCs w:val="22"/>
              </w:rPr>
            </w:pPr>
            <w:r w:rsidRPr="00C7390A">
              <w:rPr>
                <w:rFonts w:ascii="Humnst777 BT" w:hAnsi="Humnst777 BT"/>
                <w:sz w:val="22"/>
                <w:szCs w:val="22"/>
              </w:rPr>
              <w:t>Active</w:t>
            </w:r>
            <w:r w:rsidR="00C81116">
              <w:rPr>
                <w:rFonts w:ascii="Humnst777 BT" w:hAnsi="Humnst777 BT"/>
                <w:sz w:val="22"/>
                <w:szCs w:val="22"/>
              </w:rPr>
              <w:t>ly participate</w:t>
            </w:r>
            <w:r w:rsidRPr="00C7390A">
              <w:rPr>
                <w:rFonts w:ascii="Humnst777 BT" w:hAnsi="Humnst777 BT"/>
                <w:sz w:val="22"/>
                <w:szCs w:val="22"/>
              </w:rPr>
              <w:t xml:space="preserve"> in Daily Operating Rhythm meeting to manage impact of changes to agreed plan</w:t>
            </w:r>
          </w:p>
          <w:p w14:paraId="67A953AC" w14:textId="5992168D" w:rsidR="009E2F6C" w:rsidRPr="00C7390A" w:rsidRDefault="00A5220B" w:rsidP="008C178D">
            <w:pPr>
              <w:numPr>
                <w:ilvl w:val="0"/>
                <w:numId w:val="12"/>
              </w:numPr>
              <w:rPr>
                <w:rFonts w:ascii="Humnst777 BT" w:hAnsi="Humnst777 BT"/>
                <w:sz w:val="22"/>
                <w:szCs w:val="22"/>
              </w:rPr>
            </w:pPr>
            <w:r w:rsidRPr="00C7390A">
              <w:rPr>
                <w:rFonts w:ascii="Humnst777 BT" w:hAnsi="Humnst777 BT"/>
                <w:sz w:val="22"/>
                <w:szCs w:val="22"/>
              </w:rPr>
              <w:t xml:space="preserve">Build collaborative relationships with key internal stakeholders across the OBU </w:t>
            </w:r>
            <w:r w:rsidR="00F96AA9" w:rsidRPr="00C7390A">
              <w:rPr>
                <w:rFonts w:ascii="Humnst777 BT" w:hAnsi="Humnst777 BT"/>
                <w:sz w:val="22"/>
                <w:szCs w:val="22"/>
              </w:rPr>
              <w:t>including Factory</w:t>
            </w:r>
            <w:r w:rsidR="00E21907" w:rsidRPr="00C7390A">
              <w:rPr>
                <w:rFonts w:ascii="Humnst777 BT" w:hAnsi="Humnst777 BT"/>
                <w:sz w:val="22"/>
                <w:szCs w:val="22"/>
              </w:rPr>
              <w:t xml:space="preserve"> Warehouses, </w:t>
            </w:r>
            <w:r w:rsidRPr="00C7390A">
              <w:rPr>
                <w:rFonts w:ascii="Humnst777 BT" w:hAnsi="Humnst777 BT"/>
                <w:sz w:val="22"/>
                <w:szCs w:val="22"/>
              </w:rPr>
              <w:t xml:space="preserve">Production, </w:t>
            </w:r>
            <w:r w:rsidR="00DB1293" w:rsidRPr="00C7390A">
              <w:rPr>
                <w:rFonts w:ascii="Humnst777 BT" w:hAnsi="Humnst777 BT"/>
                <w:sz w:val="22"/>
                <w:szCs w:val="22"/>
              </w:rPr>
              <w:t>Procurement</w:t>
            </w:r>
            <w:r w:rsidRPr="00C7390A">
              <w:rPr>
                <w:rFonts w:ascii="Humnst777 BT" w:hAnsi="Humnst777 BT"/>
                <w:sz w:val="22"/>
                <w:szCs w:val="22"/>
              </w:rPr>
              <w:t xml:space="preserve"> and Supply Chain to ensure all issues, risks and opportunities are recognised and subsequent impact to </w:t>
            </w:r>
            <w:r w:rsidR="001C1A66" w:rsidRPr="00C7390A">
              <w:rPr>
                <w:rFonts w:ascii="Humnst777 BT" w:hAnsi="Humnst777 BT"/>
                <w:sz w:val="22"/>
                <w:szCs w:val="22"/>
              </w:rPr>
              <w:t>Material Control</w:t>
            </w:r>
            <w:r w:rsidRPr="00C7390A">
              <w:rPr>
                <w:rFonts w:ascii="Humnst777 BT" w:hAnsi="Humnst777 BT"/>
                <w:sz w:val="22"/>
                <w:szCs w:val="22"/>
              </w:rPr>
              <w:t xml:space="preserve"> is understood and actioned to support the business needs</w:t>
            </w:r>
          </w:p>
          <w:p w14:paraId="33C66BDE" w14:textId="77777777" w:rsidR="00676254" w:rsidRDefault="00DB1651" w:rsidP="00676254">
            <w:pPr>
              <w:numPr>
                <w:ilvl w:val="0"/>
                <w:numId w:val="12"/>
              </w:numPr>
              <w:rPr>
                <w:rFonts w:ascii="Humnst777 BT" w:hAnsi="Humnst777 BT"/>
                <w:sz w:val="22"/>
                <w:szCs w:val="22"/>
              </w:rPr>
            </w:pPr>
            <w:r w:rsidRPr="00C7390A">
              <w:rPr>
                <w:rFonts w:ascii="Humnst777 BT" w:hAnsi="Humnst777 BT"/>
                <w:sz w:val="22"/>
                <w:szCs w:val="22"/>
              </w:rPr>
              <w:t xml:space="preserve">Demonstrate behaviours in line with our diversity and inclusion aim, which is to create and promote a diverse and inclusive culture at WG&amp;S where ideas, differences and views are respected and where all employees are encouraged to create their </w:t>
            </w:r>
            <w:r w:rsidR="007972D8" w:rsidRPr="00C7390A">
              <w:rPr>
                <w:rFonts w:ascii="Humnst777 BT" w:hAnsi="Humnst777 BT"/>
                <w:sz w:val="22"/>
                <w:szCs w:val="22"/>
              </w:rPr>
              <w:t>own personal legacy</w:t>
            </w:r>
          </w:p>
          <w:p w14:paraId="1D4FEDE9" w14:textId="63364373" w:rsidR="000E1FC0" w:rsidRPr="000E1FC0" w:rsidRDefault="000E1FC0" w:rsidP="00BE13A7">
            <w:pPr>
              <w:ind w:left="720"/>
              <w:rPr>
                <w:rFonts w:ascii="Humnst777 BT" w:hAnsi="Humnst777 BT"/>
                <w:sz w:val="22"/>
                <w:szCs w:val="22"/>
              </w:rPr>
            </w:pPr>
          </w:p>
        </w:tc>
      </w:tr>
      <w:tr w:rsidR="004A6180" w:rsidRPr="009E2F6C" w14:paraId="619FA45D" w14:textId="77777777" w:rsidTr="007972D8">
        <w:trPr>
          <w:trHeight w:val="363"/>
        </w:trPr>
        <w:tc>
          <w:tcPr>
            <w:tcW w:w="9702" w:type="dxa"/>
            <w:gridSpan w:val="2"/>
            <w:tcBorders>
              <w:bottom w:val="single" w:sz="4" w:space="0" w:color="auto"/>
            </w:tcBorders>
            <w:shd w:val="clear" w:color="auto" w:fill="auto"/>
          </w:tcPr>
          <w:p w14:paraId="6563B3BE" w14:textId="77777777" w:rsidR="004A6180" w:rsidRPr="009E2F6C" w:rsidRDefault="004A6180" w:rsidP="006B3960">
            <w:pPr>
              <w:rPr>
                <w:rFonts w:ascii="Humnst777 BT" w:hAnsi="Humnst777 BT" w:cs="Calibri"/>
                <w:sz w:val="22"/>
                <w:szCs w:val="22"/>
              </w:rPr>
            </w:pPr>
            <w:r w:rsidRPr="009E2F6C">
              <w:rPr>
                <w:rFonts w:ascii="Humnst777 BT" w:hAnsi="Humnst777 BT" w:cs="Calibri"/>
                <w:b/>
                <w:sz w:val="22"/>
                <w:szCs w:val="22"/>
              </w:rPr>
              <w:t>Values</w:t>
            </w:r>
          </w:p>
          <w:p w14:paraId="3CF36CBF" w14:textId="77777777" w:rsidR="004A6180" w:rsidRPr="009E2F6C" w:rsidRDefault="00FF1343" w:rsidP="006B3960">
            <w:pPr>
              <w:rPr>
                <w:rFonts w:ascii="Humnst777 BT" w:hAnsi="Humnst777 BT" w:cs="Calibri"/>
                <w:b/>
                <w:sz w:val="22"/>
                <w:szCs w:val="22"/>
              </w:rPr>
            </w:pPr>
            <w:r>
              <w:rPr>
                <w:rFonts w:ascii="Humnst777 BT" w:hAnsi="Humnst777 BT" w:cs="Calibri"/>
                <w:noProof/>
                <w:color w:val="000000"/>
                <w:sz w:val="22"/>
                <w:szCs w:val="22"/>
                <w:lang w:eastAsia="en-GB"/>
              </w:rPr>
              <w:lastRenderedPageBreak/>
              <w:drawing>
                <wp:inline distT="0" distB="0" distL="0" distR="0" wp14:anchorId="550CF042" wp14:editId="6C69F23C">
                  <wp:extent cx="5427980" cy="2055495"/>
                  <wp:effectExtent l="0" t="0" r="0" b="0"/>
                  <wp:docPr id="3" name="Picture 7" descr="267177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67177_7"/>
                          <pic:cNvPicPr>
                            <a:picLocks noChangeAspect="1" noChangeArrowheads="1"/>
                          </pic:cNvPicPr>
                        </pic:nvPicPr>
                        <pic:blipFill>
                          <a:blip r:embed="rId11">
                            <a:extLst>
                              <a:ext uri="{28A0092B-C50C-407E-A947-70E740481C1C}">
                                <a14:useLocalDpi xmlns:a14="http://schemas.microsoft.com/office/drawing/2010/main" val="0"/>
                              </a:ext>
                            </a:extLst>
                          </a:blip>
                          <a:srcRect l="6538" t="24129" r="6813" b="17442"/>
                          <a:stretch>
                            <a:fillRect/>
                          </a:stretch>
                        </pic:blipFill>
                        <pic:spPr bwMode="auto">
                          <a:xfrm>
                            <a:off x="0" y="0"/>
                            <a:ext cx="5427980" cy="2055495"/>
                          </a:xfrm>
                          <a:prstGeom prst="rect">
                            <a:avLst/>
                          </a:prstGeom>
                          <a:noFill/>
                          <a:ln>
                            <a:noFill/>
                          </a:ln>
                        </pic:spPr>
                      </pic:pic>
                    </a:graphicData>
                  </a:graphic>
                </wp:inline>
              </w:drawing>
            </w:r>
          </w:p>
        </w:tc>
      </w:tr>
      <w:tr w:rsidR="004A6180" w:rsidRPr="009E2F6C" w14:paraId="764EDD3B" w14:textId="77777777" w:rsidTr="007972D8">
        <w:trPr>
          <w:trHeight w:val="7265"/>
        </w:trPr>
        <w:tc>
          <w:tcPr>
            <w:tcW w:w="9702" w:type="dxa"/>
            <w:gridSpan w:val="2"/>
            <w:tcBorders>
              <w:bottom w:val="single" w:sz="4" w:space="0" w:color="auto"/>
            </w:tcBorders>
            <w:shd w:val="clear" w:color="auto" w:fill="auto"/>
          </w:tcPr>
          <w:p w14:paraId="447180D7" w14:textId="77777777" w:rsidR="004A6180" w:rsidRPr="009E2F6C" w:rsidRDefault="004A6180" w:rsidP="006B3960">
            <w:pPr>
              <w:rPr>
                <w:rFonts w:ascii="Humnst777 BT" w:hAnsi="Humnst777 BT" w:cs="Calibri"/>
                <w:i/>
                <w:sz w:val="22"/>
                <w:szCs w:val="22"/>
              </w:rPr>
            </w:pPr>
            <w:r w:rsidRPr="009E2F6C">
              <w:rPr>
                <w:rFonts w:ascii="Humnst777 BT" w:hAnsi="Humnst777 BT" w:cs="Calibri"/>
                <w:b/>
                <w:sz w:val="22"/>
                <w:szCs w:val="22"/>
              </w:rPr>
              <w:lastRenderedPageBreak/>
              <w:t>Core Competencies:</w:t>
            </w:r>
            <w:r w:rsidR="005A54B2" w:rsidRPr="009E2F6C">
              <w:rPr>
                <w:rFonts w:ascii="Humnst777 BT" w:hAnsi="Humnst777 BT" w:cs="Calibri"/>
                <w:i/>
                <w:sz w:val="22"/>
                <w:szCs w:val="22"/>
              </w:rPr>
              <w:t xml:space="preserve"> </w:t>
            </w:r>
          </w:p>
          <w:p w14:paraId="51689803" w14:textId="77777777" w:rsidR="00DB1651" w:rsidRPr="009E2F6C" w:rsidRDefault="00DB1651" w:rsidP="006B3960">
            <w:pPr>
              <w:rPr>
                <w:rFonts w:ascii="Humnst777 BT" w:hAnsi="Humnst777 BT" w:cs="Calibri"/>
                <w:i/>
                <w:sz w:val="22"/>
                <w:szCs w:val="22"/>
              </w:rPr>
            </w:pPr>
          </w:p>
          <w:tbl>
            <w:tblPr>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644"/>
              <w:gridCol w:w="4832"/>
            </w:tblGrid>
            <w:tr w:rsidR="004A6180" w:rsidRPr="009E2F6C" w14:paraId="7329C465" w14:textId="77777777" w:rsidTr="00BA7B5B">
              <w:tc>
                <w:tcPr>
                  <w:tcW w:w="4652" w:type="dxa"/>
                  <w:shd w:val="clear" w:color="auto" w:fill="auto"/>
                </w:tcPr>
                <w:p w14:paraId="349C981D" w14:textId="77777777" w:rsidR="007972D8" w:rsidRPr="009E2F6C" w:rsidRDefault="007972D8" w:rsidP="007972D8">
                  <w:pPr>
                    <w:pStyle w:val="BodyCopy"/>
                    <w:rPr>
                      <w:b/>
                      <w:sz w:val="22"/>
                      <w:szCs w:val="22"/>
                    </w:rPr>
                  </w:pPr>
                  <w:r w:rsidRPr="009E2F6C">
                    <w:rPr>
                      <w:b/>
                      <w:sz w:val="22"/>
                      <w:szCs w:val="22"/>
                    </w:rPr>
                    <w:t>Analysing</w:t>
                  </w:r>
                </w:p>
                <w:p w14:paraId="76844F06" w14:textId="77777777" w:rsidR="007972D8" w:rsidRPr="009E2F6C" w:rsidRDefault="007972D8" w:rsidP="007972D8">
                  <w:pPr>
                    <w:pStyle w:val="BodyCopy"/>
                    <w:numPr>
                      <w:ilvl w:val="0"/>
                      <w:numId w:val="15"/>
                    </w:numPr>
                    <w:rPr>
                      <w:sz w:val="22"/>
                      <w:szCs w:val="22"/>
                    </w:rPr>
                  </w:pPr>
                  <w:r w:rsidRPr="009E2F6C">
                    <w:rPr>
                      <w:sz w:val="22"/>
                      <w:szCs w:val="22"/>
                    </w:rPr>
                    <w:t xml:space="preserve">Analyses numerical data, verbal </w:t>
                  </w:r>
                  <w:proofErr w:type="gramStart"/>
                  <w:r w:rsidRPr="009E2F6C">
                    <w:rPr>
                      <w:sz w:val="22"/>
                      <w:szCs w:val="22"/>
                    </w:rPr>
                    <w:t>data</w:t>
                  </w:r>
                  <w:proofErr w:type="gramEnd"/>
                  <w:r w:rsidRPr="009E2F6C">
                    <w:rPr>
                      <w:sz w:val="22"/>
                      <w:szCs w:val="22"/>
                    </w:rPr>
                    <w:t xml:space="preserve"> and all other sources of information</w:t>
                  </w:r>
                </w:p>
                <w:p w14:paraId="4CD885C0" w14:textId="77777777" w:rsidR="007972D8" w:rsidRPr="009E2F6C" w:rsidRDefault="007972D8" w:rsidP="007972D8">
                  <w:pPr>
                    <w:pStyle w:val="BodyCopy"/>
                    <w:numPr>
                      <w:ilvl w:val="0"/>
                      <w:numId w:val="15"/>
                    </w:numPr>
                    <w:rPr>
                      <w:sz w:val="22"/>
                      <w:szCs w:val="22"/>
                    </w:rPr>
                  </w:pPr>
                  <w:r w:rsidRPr="009E2F6C">
                    <w:rPr>
                      <w:sz w:val="22"/>
                      <w:szCs w:val="22"/>
                    </w:rPr>
                    <w:t xml:space="preserve">Breaks information into component parts, </w:t>
                  </w:r>
                  <w:proofErr w:type="gramStart"/>
                  <w:r w:rsidRPr="009E2F6C">
                    <w:rPr>
                      <w:sz w:val="22"/>
                      <w:szCs w:val="22"/>
                    </w:rPr>
                    <w:t>patterns</w:t>
                  </w:r>
                  <w:proofErr w:type="gramEnd"/>
                  <w:r w:rsidRPr="009E2F6C">
                    <w:rPr>
                      <w:sz w:val="22"/>
                      <w:szCs w:val="22"/>
                    </w:rPr>
                    <w:t xml:space="preserve"> and relationships</w:t>
                  </w:r>
                </w:p>
                <w:p w14:paraId="298FF83C" w14:textId="77777777" w:rsidR="007972D8" w:rsidRPr="009E2F6C" w:rsidRDefault="007972D8" w:rsidP="007972D8">
                  <w:pPr>
                    <w:pStyle w:val="BodyCopy"/>
                    <w:numPr>
                      <w:ilvl w:val="0"/>
                      <w:numId w:val="15"/>
                    </w:numPr>
                    <w:rPr>
                      <w:sz w:val="22"/>
                      <w:szCs w:val="22"/>
                    </w:rPr>
                  </w:pPr>
                  <w:r w:rsidRPr="009E2F6C">
                    <w:rPr>
                      <w:sz w:val="22"/>
                      <w:szCs w:val="22"/>
                    </w:rPr>
                    <w:t>Probes for further information or greater understanding of a problem</w:t>
                  </w:r>
                </w:p>
                <w:p w14:paraId="1332D557" w14:textId="77777777" w:rsidR="007972D8" w:rsidRPr="009E2F6C" w:rsidRDefault="007972D8" w:rsidP="007972D8">
                  <w:pPr>
                    <w:pStyle w:val="BodyCopy"/>
                    <w:numPr>
                      <w:ilvl w:val="0"/>
                      <w:numId w:val="15"/>
                    </w:numPr>
                    <w:rPr>
                      <w:sz w:val="22"/>
                      <w:szCs w:val="22"/>
                    </w:rPr>
                  </w:pPr>
                  <w:r w:rsidRPr="009E2F6C">
                    <w:rPr>
                      <w:sz w:val="22"/>
                      <w:szCs w:val="22"/>
                    </w:rPr>
                    <w:t>Makes rational judgements from the available information and analysis</w:t>
                  </w:r>
                </w:p>
                <w:p w14:paraId="202F1F48" w14:textId="77777777" w:rsidR="007972D8" w:rsidRPr="009E2F6C" w:rsidRDefault="007972D8" w:rsidP="007972D8">
                  <w:pPr>
                    <w:pStyle w:val="BodyCopy"/>
                    <w:numPr>
                      <w:ilvl w:val="0"/>
                      <w:numId w:val="15"/>
                    </w:numPr>
                    <w:rPr>
                      <w:sz w:val="22"/>
                      <w:szCs w:val="22"/>
                    </w:rPr>
                  </w:pPr>
                  <w:r w:rsidRPr="009E2F6C">
                    <w:rPr>
                      <w:sz w:val="22"/>
                      <w:szCs w:val="22"/>
                    </w:rPr>
                    <w:t>Produces workable solutions to a range of problems</w:t>
                  </w:r>
                </w:p>
                <w:p w14:paraId="4ACFDB3B" w14:textId="77777777" w:rsidR="004A6180" w:rsidRPr="009E2F6C" w:rsidRDefault="007972D8" w:rsidP="007972D8">
                  <w:pPr>
                    <w:pStyle w:val="BodyCopy"/>
                    <w:numPr>
                      <w:ilvl w:val="0"/>
                      <w:numId w:val="15"/>
                    </w:numPr>
                    <w:rPr>
                      <w:sz w:val="22"/>
                      <w:szCs w:val="22"/>
                    </w:rPr>
                  </w:pPr>
                  <w:r w:rsidRPr="009E2F6C">
                    <w:rPr>
                      <w:sz w:val="22"/>
                      <w:szCs w:val="22"/>
                    </w:rPr>
                    <w:t>Demonstrates an understanding of how one issue may be a part of a much larger system.</w:t>
                  </w:r>
                </w:p>
              </w:tc>
              <w:tc>
                <w:tcPr>
                  <w:tcW w:w="4841" w:type="dxa"/>
                  <w:shd w:val="clear" w:color="auto" w:fill="auto"/>
                </w:tcPr>
                <w:p w14:paraId="231A4A9D" w14:textId="77777777" w:rsidR="009E2F6C" w:rsidRPr="009E2F6C" w:rsidRDefault="009E2F6C" w:rsidP="009E2F6C">
                  <w:pPr>
                    <w:pStyle w:val="BodyCopy"/>
                    <w:rPr>
                      <w:b/>
                      <w:sz w:val="22"/>
                      <w:szCs w:val="22"/>
                    </w:rPr>
                  </w:pPr>
                  <w:r w:rsidRPr="009E2F6C">
                    <w:rPr>
                      <w:b/>
                      <w:sz w:val="22"/>
                      <w:szCs w:val="22"/>
                    </w:rPr>
                    <w:t>Planning and Organising</w:t>
                  </w:r>
                </w:p>
                <w:p w14:paraId="42AD3D41" w14:textId="77777777" w:rsidR="009E2F6C" w:rsidRPr="009E2F6C" w:rsidRDefault="009E2F6C" w:rsidP="009E2F6C">
                  <w:pPr>
                    <w:pStyle w:val="BodyCopy"/>
                    <w:numPr>
                      <w:ilvl w:val="0"/>
                      <w:numId w:val="16"/>
                    </w:numPr>
                    <w:rPr>
                      <w:sz w:val="22"/>
                      <w:szCs w:val="22"/>
                    </w:rPr>
                  </w:pPr>
                  <w:r w:rsidRPr="009E2F6C">
                    <w:rPr>
                      <w:sz w:val="22"/>
                      <w:szCs w:val="22"/>
                    </w:rPr>
                    <w:t>Sets clearly defined objectives</w:t>
                  </w:r>
                </w:p>
                <w:p w14:paraId="0B13C6C0" w14:textId="77777777" w:rsidR="009E2F6C" w:rsidRPr="009E2F6C" w:rsidRDefault="009E2F6C" w:rsidP="009E2F6C">
                  <w:pPr>
                    <w:pStyle w:val="BodyCopy"/>
                    <w:numPr>
                      <w:ilvl w:val="0"/>
                      <w:numId w:val="16"/>
                    </w:numPr>
                    <w:rPr>
                      <w:sz w:val="22"/>
                      <w:szCs w:val="22"/>
                    </w:rPr>
                  </w:pPr>
                  <w:r w:rsidRPr="009E2F6C">
                    <w:rPr>
                      <w:sz w:val="22"/>
                      <w:szCs w:val="22"/>
                    </w:rPr>
                    <w:t>Plans activities and projects well in advance and takes account of possible changing circumstances</w:t>
                  </w:r>
                </w:p>
                <w:p w14:paraId="10BC68F4" w14:textId="77777777" w:rsidR="009E2F6C" w:rsidRPr="009E2F6C" w:rsidRDefault="009E2F6C" w:rsidP="009E2F6C">
                  <w:pPr>
                    <w:pStyle w:val="BodyCopy"/>
                    <w:numPr>
                      <w:ilvl w:val="0"/>
                      <w:numId w:val="16"/>
                    </w:numPr>
                    <w:rPr>
                      <w:sz w:val="22"/>
                      <w:szCs w:val="22"/>
                    </w:rPr>
                  </w:pPr>
                  <w:r w:rsidRPr="009E2F6C">
                    <w:rPr>
                      <w:sz w:val="22"/>
                      <w:szCs w:val="22"/>
                    </w:rPr>
                    <w:t>Identifies and organises resources needed to accomplish tasks</w:t>
                  </w:r>
                </w:p>
                <w:p w14:paraId="27130AC5" w14:textId="77777777" w:rsidR="009E2F6C" w:rsidRPr="009E2F6C" w:rsidRDefault="009E2F6C" w:rsidP="009E2F6C">
                  <w:pPr>
                    <w:pStyle w:val="BodyCopy"/>
                    <w:numPr>
                      <w:ilvl w:val="0"/>
                      <w:numId w:val="16"/>
                    </w:numPr>
                    <w:rPr>
                      <w:sz w:val="22"/>
                      <w:szCs w:val="22"/>
                    </w:rPr>
                  </w:pPr>
                  <w:r w:rsidRPr="009E2F6C">
                    <w:rPr>
                      <w:sz w:val="22"/>
                      <w:szCs w:val="22"/>
                    </w:rPr>
                    <w:t>Manages time effectively</w:t>
                  </w:r>
                </w:p>
                <w:p w14:paraId="2090EEE6" w14:textId="77777777" w:rsidR="004A6180" w:rsidRPr="009E2F6C" w:rsidRDefault="009E2F6C" w:rsidP="009E2F6C">
                  <w:pPr>
                    <w:pStyle w:val="BodyCopy"/>
                    <w:numPr>
                      <w:ilvl w:val="0"/>
                      <w:numId w:val="16"/>
                    </w:numPr>
                    <w:rPr>
                      <w:sz w:val="22"/>
                      <w:szCs w:val="22"/>
                    </w:rPr>
                  </w:pPr>
                  <w:r w:rsidRPr="009E2F6C">
                    <w:rPr>
                      <w:sz w:val="22"/>
                      <w:szCs w:val="22"/>
                    </w:rPr>
                    <w:t>Monitors performance against deadlines and milestones</w:t>
                  </w:r>
                </w:p>
              </w:tc>
            </w:tr>
            <w:tr w:rsidR="004A6180" w:rsidRPr="009E2F6C" w14:paraId="7A00B0BA" w14:textId="77777777" w:rsidTr="00BA7B5B">
              <w:trPr>
                <w:trHeight w:val="1954"/>
              </w:trPr>
              <w:tc>
                <w:tcPr>
                  <w:tcW w:w="4652" w:type="dxa"/>
                  <w:shd w:val="clear" w:color="auto" w:fill="auto"/>
                </w:tcPr>
                <w:p w14:paraId="2460448A" w14:textId="77777777" w:rsidR="009E2F6C" w:rsidRPr="009E2F6C" w:rsidRDefault="009E2F6C" w:rsidP="009E2F6C">
                  <w:pPr>
                    <w:pStyle w:val="BodyCopy"/>
                    <w:rPr>
                      <w:b/>
                      <w:sz w:val="22"/>
                      <w:szCs w:val="22"/>
                    </w:rPr>
                  </w:pPr>
                  <w:r w:rsidRPr="009E2F6C">
                    <w:rPr>
                      <w:b/>
                      <w:sz w:val="22"/>
                      <w:szCs w:val="22"/>
                    </w:rPr>
                    <w:t>Coping with Pressures and Setbacks</w:t>
                  </w:r>
                </w:p>
                <w:p w14:paraId="1C3220B3" w14:textId="77777777" w:rsidR="009E2F6C" w:rsidRPr="009E2F6C" w:rsidRDefault="009E2F6C" w:rsidP="009E2F6C">
                  <w:pPr>
                    <w:pStyle w:val="BodyCopy"/>
                    <w:numPr>
                      <w:ilvl w:val="0"/>
                      <w:numId w:val="27"/>
                    </w:numPr>
                    <w:ind w:left="324" w:hanging="284"/>
                    <w:rPr>
                      <w:b/>
                      <w:sz w:val="22"/>
                      <w:szCs w:val="22"/>
                    </w:rPr>
                  </w:pPr>
                  <w:r w:rsidRPr="009E2F6C">
                    <w:rPr>
                      <w:sz w:val="22"/>
                      <w:szCs w:val="22"/>
                    </w:rPr>
                    <w:t>Works productively in a pressurised environment</w:t>
                  </w:r>
                </w:p>
                <w:p w14:paraId="4A1D4034" w14:textId="77777777" w:rsidR="009E2F6C" w:rsidRPr="009E2F6C" w:rsidRDefault="009E2F6C" w:rsidP="009E2F6C">
                  <w:pPr>
                    <w:pStyle w:val="BodyCopy"/>
                    <w:numPr>
                      <w:ilvl w:val="0"/>
                      <w:numId w:val="27"/>
                    </w:numPr>
                    <w:ind w:left="324" w:hanging="284"/>
                    <w:rPr>
                      <w:sz w:val="22"/>
                      <w:szCs w:val="22"/>
                    </w:rPr>
                  </w:pPr>
                  <w:r w:rsidRPr="009E2F6C">
                    <w:rPr>
                      <w:sz w:val="22"/>
                      <w:szCs w:val="22"/>
                    </w:rPr>
                    <w:t>Keeps emotions under control during difficult situations Handles criticism well and learns from it</w:t>
                  </w:r>
                </w:p>
                <w:p w14:paraId="5F34E82D" w14:textId="77777777" w:rsidR="009E2F6C" w:rsidRPr="009E2F6C" w:rsidRDefault="009E2F6C" w:rsidP="009E2F6C">
                  <w:pPr>
                    <w:pStyle w:val="BodyCopy"/>
                    <w:numPr>
                      <w:ilvl w:val="0"/>
                      <w:numId w:val="27"/>
                    </w:numPr>
                    <w:ind w:left="324" w:hanging="284"/>
                    <w:rPr>
                      <w:sz w:val="22"/>
                      <w:szCs w:val="22"/>
                    </w:rPr>
                  </w:pPr>
                  <w:r w:rsidRPr="009E2F6C">
                    <w:rPr>
                      <w:sz w:val="22"/>
                      <w:szCs w:val="22"/>
                    </w:rPr>
                    <w:t xml:space="preserve">Balances the demands of a work life and a personal life. Maintains a positive outlook at work. </w:t>
                  </w:r>
                </w:p>
                <w:p w14:paraId="0BBBE5A9" w14:textId="77777777" w:rsidR="004A6180" w:rsidRPr="009E2F6C" w:rsidRDefault="009E2F6C" w:rsidP="009E2F6C">
                  <w:pPr>
                    <w:pStyle w:val="BodyCopy"/>
                    <w:ind w:left="324"/>
                    <w:rPr>
                      <w:sz w:val="22"/>
                      <w:szCs w:val="22"/>
                    </w:rPr>
                  </w:pPr>
                  <w:r w:rsidRPr="009E2F6C">
                    <w:rPr>
                      <w:sz w:val="22"/>
                      <w:szCs w:val="22"/>
                    </w:rPr>
                    <w:t>Handles criticism well and learns from it.</w:t>
                  </w:r>
                </w:p>
              </w:tc>
              <w:tc>
                <w:tcPr>
                  <w:tcW w:w="4841" w:type="dxa"/>
                  <w:shd w:val="clear" w:color="auto" w:fill="auto"/>
                </w:tcPr>
                <w:p w14:paraId="426639AB" w14:textId="77777777" w:rsidR="009E2F6C" w:rsidRPr="009E2F6C" w:rsidRDefault="009E2F6C" w:rsidP="009E2F6C">
                  <w:pPr>
                    <w:pStyle w:val="BodyCopy"/>
                    <w:rPr>
                      <w:sz w:val="22"/>
                      <w:szCs w:val="22"/>
                    </w:rPr>
                  </w:pPr>
                  <w:r w:rsidRPr="009E2F6C">
                    <w:rPr>
                      <w:b/>
                      <w:sz w:val="22"/>
                      <w:szCs w:val="22"/>
                    </w:rPr>
                    <w:t>Delivering Results &amp; Meeting Customer Expectations</w:t>
                  </w:r>
                </w:p>
                <w:p w14:paraId="66BF3494" w14:textId="77777777" w:rsidR="009E2F6C" w:rsidRPr="009E2F6C" w:rsidRDefault="009E2F6C" w:rsidP="009E2F6C">
                  <w:pPr>
                    <w:pStyle w:val="BodyCopy"/>
                    <w:numPr>
                      <w:ilvl w:val="0"/>
                      <w:numId w:val="5"/>
                    </w:numPr>
                    <w:rPr>
                      <w:sz w:val="22"/>
                      <w:szCs w:val="22"/>
                    </w:rPr>
                  </w:pPr>
                  <w:r w:rsidRPr="009E2F6C">
                    <w:rPr>
                      <w:sz w:val="22"/>
                      <w:szCs w:val="22"/>
                    </w:rPr>
                    <w:t>Focuses on customer needs and satisfaction</w:t>
                  </w:r>
                </w:p>
                <w:p w14:paraId="5050FB57" w14:textId="77777777" w:rsidR="009E2F6C" w:rsidRPr="009E2F6C" w:rsidRDefault="009E2F6C" w:rsidP="009E2F6C">
                  <w:pPr>
                    <w:pStyle w:val="BodyCopy"/>
                    <w:numPr>
                      <w:ilvl w:val="0"/>
                      <w:numId w:val="5"/>
                    </w:numPr>
                    <w:rPr>
                      <w:sz w:val="22"/>
                      <w:szCs w:val="22"/>
                    </w:rPr>
                  </w:pPr>
                  <w:r w:rsidRPr="009E2F6C">
                    <w:rPr>
                      <w:sz w:val="22"/>
                      <w:szCs w:val="22"/>
                    </w:rPr>
                    <w:t>Sets high standards for quality and quantity</w:t>
                  </w:r>
                </w:p>
                <w:p w14:paraId="4DC70FD2" w14:textId="77777777" w:rsidR="009E2F6C" w:rsidRPr="009E2F6C" w:rsidRDefault="009E2F6C" w:rsidP="009E2F6C">
                  <w:pPr>
                    <w:pStyle w:val="BodyCopy"/>
                    <w:numPr>
                      <w:ilvl w:val="0"/>
                      <w:numId w:val="5"/>
                    </w:numPr>
                    <w:rPr>
                      <w:sz w:val="22"/>
                      <w:szCs w:val="22"/>
                    </w:rPr>
                  </w:pPr>
                  <w:r w:rsidRPr="009E2F6C">
                    <w:rPr>
                      <w:sz w:val="22"/>
                      <w:szCs w:val="22"/>
                    </w:rPr>
                    <w:t>Monitors and maintains quality and productivity</w:t>
                  </w:r>
                </w:p>
                <w:p w14:paraId="68B6D59C" w14:textId="77777777" w:rsidR="009E2F6C" w:rsidRPr="009E2F6C" w:rsidRDefault="009E2F6C" w:rsidP="009E2F6C">
                  <w:pPr>
                    <w:pStyle w:val="BodyCopy"/>
                    <w:numPr>
                      <w:ilvl w:val="0"/>
                      <w:numId w:val="5"/>
                    </w:numPr>
                    <w:rPr>
                      <w:sz w:val="22"/>
                      <w:szCs w:val="22"/>
                    </w:rPr>
                  </w:pPr>
                  <w:r w:rsidRPr="009E2F6C">
                    <w:rPr>
                      <w:sz w:val="22"/>
                      <w:szCs w:val="22"/>
                    </w:rPr>
                    <w:t xml:space="preserve">Works in a systematic, </w:t>
                  </w:r>
                  <w:proofErr w:type="gramStart"/>
                  <w:r w:rsidRPr="009E2F6C">
                    <w:rPr>
                      <w:sz w:val="22"/>
                      <w:szCs w:val="22"/>
                    </w:rPr>
                    <w:t>methodical</w:t>
                  </w:r>
                  <w:proofErr w:type="gramEnd"/>
                  <w:r w:rsidRPr="009E2F6C">
                    <w:rPr>
                      <w:sz w:val="22"/>
                      <w:szCs w:val="22"/>
                    </w:rPr>
                    <w:t xml:space="preserve"> and orderly way </w:t>
                  </w:r>
                </w:p>
                <w:p w14:paraId="492DB835" w14:textId="77777777" w:rsidR="004A6180" w:rsidRPr="009E2F6C" w:rsidRDefault="009E2F6C" w:rsidP="009E2F6C">
                  <w:pPr>
                    <w:pStyle w:val="Default"/>
                    <w:numPr>
                      <w:ilvl w:val="0"/>
                      <w:numId w:val="5"/>
                    </w:numPr>
                    <w:rPr>
                      <w:rFonts w:ascii="Humnst777 BT" w:hAnsi="Humnst777 BT" w:cs="Calibri"/>
                      <w:b/>
                      <w:sz w:val="22"/>
                      <w:szCs w:val="22"/>
                      <w:lang w:eastAsia="en-US"/>
                    </w:rPr>
                  </w:pPr>
                  <w:r w:rsidRPr="009E2F6C">
                    <w:rPr>
                      <w:rFonts w:ascii="Humnst777 BT" w:hAnsi="Humnst777 BT"/>
                      <w:sz w:val="22"/>
                      <w:szCs w:val="22"/>
                    </w:rPr>
                    <w:t>Consistently achieves project goals.</w:t>
                  </w:r>
                </w:p>
              </w:tc>
            </w:tr>
            <w:tr w:rsidR="004A6180" w:rsidRPr="009E2F6C" w14:paraId="713E03A4" w14:textId="77777777" w:rsidTr="00BA7B5B">
              <w:tc>
                <w:tcPr>
                  <w:tcW w:w="4652" w:type="dxa"/>
                  <w:shd w:val="clear" w:color="auto" w:fill="auto"/>
                </w:tcPr>
                <w:p w14:paraId="0788C9DB" w14:textId="77777777" w:rsidR="009E2F6C" w:rsidRPr="009E2F6C" w:rsidRDefault="009E2F6C" w:rsidP="009E2F6C">
                  <w:pPr>
                    <w:pStyle w:val="BodyCopy"/>
                    <w:rPr>
                      <w:b/>
                      <w:sz w:val="22"/>
                      <w:szCs w:val="22"/>
                    </w:rPr>
                  </w:pPr>
                  <w:r w:rsidRPr="009E2F6C">
                    <w:rPr>
                      <w:b/>
                      <w:sz w:val="22"/>
                      <w:szCs w:val="22"/>
                    </w:rPr>
                    <w:t>Deciding and Initiating Action</w:t>
                  </w:r>
                </w:p>
                <w:p w14:paraId="25B49AD2" w14:textId="77777777" w:rsidR="009E2F6C" w:rsidRPr="009E2F6C" w:rsidRDefault="009E2F6C" w:rsidP="009E2F6C">
                  <w:pPr>
                    <w:pStyle w:val="BodyCopy"/>
                    <w:numPr>
                      <w:ilvl w:val="0"/>
                      <w:numId w:val="10"/>
                    </w:numPr>
                    <w:ind w:left="284" w:hanging="284"/>
                    <w:rPr>
                      <w:sz w:val="22"/>
                      <w:szCs w:val="22"/>
                    </w:rPr>
                  </w:pPr>
                  <w:r w:rsidRPr="009E2F6C">
                    <w:rPr>
                      <w:sz w:val="22"/>
                      <w:szCs w:val="22"/>
                    </w:rPr>
                    <w:t xml:space="preserve">Makes prompt, clear decisions which may involve tough choices or considered risks </w:t>
                  </w:r>
                </w:p>
                <w:p w14:paraId="1CA42FFA" w14:textId="77777777" w:rsidR="009E2F6C" w:rsidRPr="009E2F6C" w:rsidRDefault="009E2F6C" w:rsidP="009E2F6C">
                  <w:pPr>
                    <w:pStyle w:val="BodyCopy"/>
                    <w:numPr>
                      <w:ilvl w:val="0"/>
                      <w:numId w:val="10"/>
                    </w:numPr>
                    <w:ind w:left="284" w:hanging="284"/>
                    <w:rPr>
                      <w:sz w:val="22"/>
                      <w:szCs w:val="22"/>
                    </w:rPr>
                  </w:pPr>
                  <w:r w:rsidRPr="009E2F6C">
                    <w:rPr>
                      <w:sz w:val="22"/>
                      <w:szCs w:val="22"/>
                    </w:rPr>
                    <w:t xml:space="preserve">Takes responsibility for actions, </w:t>
                  </w:r>
                  <w:proofErr w:type="gramStart"/>
                  <w:r w:rsidRPr="009E2F6C">
                    <w:rPr>
                      <w:sz w:val="22"/>
                      <w:szCs w:val="22"/>
                    </w:rPr>
                    <w:t>projects</w:t>
                  </w:r>
                  <w:proofErr w:type="gramEnd"/>
                  <w:r w:rsidRPr="009E2F6C">
                    <w:rPr>
                      <w:sz w:val="22"/>
                      <w:szCs w:val="22"/>
                    </w:rPr>
                    <w:t xml:space="preserve"> and people</w:t>
                  </w:r>
                </w:p>
                <w:p w14:paraId="61D13A72" w14:textId="77777777" w:rsidR="009E2F6C" w:rsidRPr="009E2F6C" w:rsidRDefault="009E2F6C" w:rsidP="009E2F6C">
                  <w:pPr>
                    <w:pStyle w:val="BodyCopy"/>
                    <w:numPr>
                      <w:ilvl w:val="0"/>
                      <w:numId w:val="10"/>
                    </w:numPr>
                    <w:ind w:left="284" w:hanging="284"/>
                    <w:rPr>
                      <w:sz w:val="22"/>
                      <w:szCs w:val="22"/>
                    </w:rPr>
                  </w:pPr>
                  <w:r w:rsidRPr="009E2F6C">
                    <w:rPr>
                      <w:sz w:val="22"/>
                      <w:szCs w:val="22"/>
                    </w:rPr>
                    <w:t xml:space="preserve">Takes initiative, acts with </w:t>
                  </w:r>
                  <w:proofErr w:type="gramStart"/>
                  <w:r w:rsidRPr="009E2F6C">
                    <w:rPr>
                      <w:sz w:val="22"/>
                      <w:szCs w:val="22"/>
                    </w:rPr>
                    <w:t>confidence</w:t>
                  </w:r>
                  <w:proofErr w:type="gramEnd"/>
                  <w:r w:rsidRPr="009E2F6C">
                    <w:rPr>
                      <w:sz w:val="22"/>
                      <w:szCs w:val="22"/>
                    </w:rPr>
                    <w:t xml:space="preserve"> and works, </w:t>
                  </w:r>
                </w:p>
                <w:p w14:paraId="32BC2332" w14:textId="77777777" w:rsidR="009E2F6C" w:rsidRPr="009E2F6C" w:rsidRDefault="009E2F6C" w:rsidP="009E2F6C">
                  <w:pPr>
                    <w:pStyle w:val="BodyCopy"/>
                    <w:numPr>
                      <w:ilvl w:val="0"/>
                      <w:numId w:val="10"/>
                    </w:numPr>
                    <w:ind w:left="284" w:hanging="284"/>
                    <w:rPr>
                      <w:sz w:val="22"/>
                      <w:szCs w:val="22"/>
                    </w:rPr>
                  </w:pPr>
                  <w:r w:rsidRPr="009E2F6C">
                    <w:rPr>
                      <w:sz w:val="22"/>
                      <w:szCs w:val="22"/>
                    </w:rPr>
                    <w:t>Initiates and generates activity</w:t>
                  </w:r>
                </w:p>
                <w:p w14:paraId="769F11B3" w14:textId="77777777" w:rsidR="004A6180" w:rsidRPr="009E2F6C" w:rsidRDefault="004A6180" w:rsidP="009E2F6C">
                  <w:pPr>
                    <w:pStyle w:val="Default"/>
                    <w:rPr>
                      <w:rFonts w:ascii="Humnst777 BT" w:hAnsi="Humnst777 BT"/>
                      <w:sz w:val="22"/>
                      <w:szCs w:val="22"/>
                      <w:lang w:eastAsia="en-US"/>
                    </w:rPr>
                  </w:pPr>
                </w:p>
              </w:tc>
              <w:tc>
                <w:tcPr>
                  <w:tcW w:w="4841" w:type="dxa"/>
                  <w:shd w:val="clear" w:color="auto" w:fill="auto"/>
                </w:tcPr>
                <w:p w14:paraId="4F76E661" w14:textId="77777777" w:rsidR="007972D8" w:rsidRPr="009E2F6C" w:rsidRDefault="007972D8" w:rsidP="007972D8">
                  <w:pPr>
                    <w:pStyle w:val="BodyCopy"/>
                    <w:rPr>
                      <w:b/>
                      <w:sz w:val="22"/>
                      <w:szCs w:val="22"/>
                    </w:rPr>
                  </w:pPr>
                  <w:r w:rsidRPr="009E2F6C">
                    <w:rPr>
                      <w:b/>
                      <w:sz w:val="22"/>
                      <w:szCs w:val="22"/>
                    </w:rPr>
                    <w:t>Persuading and Influencing</w:t>
                  </w:r>
                </w:p>
                <w:p w14:paraId="1F70F5E0" w14:textId="77777777" w:rsidR="007972D8" w:rsidRPr="009E2F6C" w:rsidRDefault="007972D8" w:rsidP="007972D8">
                  <w:pPr>
                    <w:pStyle w:val="BodyCopy"/>
                    <w:numPr>
                      <w:ilvl w:val="0"/>
                      <w:numId w:val="24"/>
                    </w:numPr>
                    <w:ind w:left="284" w:hanging="284"/>
                    <w:rPr>
                      <w:sz w:val="22"/>
                      <w:szCs w:val="22"/>
                    </w:rPr>
                  </w:pPr>
                  <w:r w:rsidRPr="009E2F6C">
                    <w:rPr>
                      <w:sz w:val="22"/>
                      <w:szCs w:val="22"/>
                    </w:rPr>
                    <w:t>Makes a strong personal impression on others</w:t>
                  </w:r>
                </w:p>
                <w:p w14:paraId="4B9555A9" w14:textId="77777777" w:rsidR="007972D8" w:rsidRPr="009E2F6C" w:rsidRDefault="007972D8" w:rsidP="007972D8">
                  <w:pPr>
                    <w:pStyle w:val="BodyCopy"/>
                    <w:numPr>
                      <w:ilvl w:val="0"/>
                      <w:numId w:val="24"/>
                    </w:numPr>
                    <w:ind w:left="284" w:hanging="284"/>
                    <w:rPr>
                      <w:sz w:val="22"/>
                      <w:szCs w:val="22"/>
                    </w:rPr>
                  </w:pPr>
                  <w:r w:rsidRPr="009E2F6C">
                    <w:rPr>
                      <w:sz w:val="22"/>
                      <w:szCs w:val="22"/>
                    </w:rPr>
                    <w:t>Gains clear agreement and commitment from others by persuading, convincing and negotiating</w:t>
                  </w:r>
                </w:p>
                <w:p w14:paraId="3B041294" w14:textId="77777777" w:rsidR="007972D8" w:rsidRPr="009E2F6C" w:rsidRDefault="007972D8" w:rsidP="007972D8">
                  <w:pPr>
                    <w:pStyle w:val="BodyCopy"/>
                    <w:numPr>
                      <w:ilvl w:val="0"/>
                      <w:numId w:val="24"/>
                    </w:numPr>
                    <w:ind w:left="284" w:hanging="284"/>
                    <w:rPr>
                      <w:sz w:val="22"/>
                      <w:szCs w:val="22"/>
                    </w:rPr>
                  </w:pPr>
                  <w:r w:rsidRPr="009E2F6C">
                    <w:rPr>
                      <w:sz w:val="22"/>
                      <w:szCs w:val="22"/>
                    </w:rPr>
                    <w:t>Promotes ideas on behalf of self or others</w:t>
                  </w:r>
                </w:p>
                <w:p w14:paraId="26499DF8" w14:textId="77777777" w:rsidR="004A6180" w:rsidRPr="009E2F6C" w:rsidRDefault="007972D8" w:rsidP="007972D8">
                  <w:pPr>
                    <w:pStyle w:val="BodyCopy"/>
                    <w:ind w:left="317"/>
                    <w:rPr>
                      <w:sz w:val="22"/>
                      <w:szCs w:val="22"/>
                    </w:rPr>
                  </w:pPr>
                  <w:r w:rsidRPr="009E2F6C">
                    <w:rPr>
                      <w:sz w:val="22"/>
                      <w:szCs w:val="22"/>
                    </w:rPr>
                    <w:t>Makes effective use of political processes to influence and persuade others</w:t>
                  </w:r>
                </w:p>
              </w:tc>
            </w:tr>
          </w:tbl>
          <w:p w14:paraId="731E8E88" w14:textId="77777777" w:rsidR="004A6180" w:rsidRPr="009E2F6C" w:rsidRDefault="004A6180" w:rsidP="006B3960">
            <w:pPr>
              <w:rPr>
                <w:rFonts w:ascii="Humnst777 BT" w:hAnsi="Humnst777 BT" w:cs="Calibri"/>
                <w:color w:val="000000"/>
                <w:sz w:val="22"/>
                <w:szCs w:val="22"/>
              </w:rPr>
            </w:pPr>
          </w:p>
        </w:tc>
      </w:tr>
    </w:tbl>
    <w:p w14:paraId="0E00F03C" w14:textId="77777777" w:rsidR="004A6180" w:rsidRDefault="004A6180" w:rsidP="00BA7B5B"/>
    <w:sectPr w:rsidR="004A6180" w:rsidSect="00A04E53">
      <w:headerReference w:type="default" r:id="rId12"/>
      <w:footerReference w:type="default" r:id="rId13"/>
      <w:pgSz w:w="11900" w:h="16840"/>
      <w:pgMar w:top="1304" w:right="1440" w:bottom="851" w:left="1440" w:header="720"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7255F" w14:textId="77777777" w:rsidR="005176B4" w:rsidRDefault="005176B4" w:rsidP="00AB3F24">
      <w:r>
        <w:separator/>
      </w:r>
    </w:p>
  </w:endnote>
  <w:endnote w:type="continuationSeparator" w:id="0">
    <w:p w14:paraId="570ABCEA" w14:textId="77777777" w:rsidR="005176B4" w:rsidRDefault="005176B4" w:rsidP="00AB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nst777 BT">
    <w:panose1 w:val="020B0603030504020204"/>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2CCE" w14:textId="78003009" w:rsidR="00AB3F24" w:rsidRPr="00A04E53" w:rsidRDefault="00FF1343" w:rsidP="00A04E53">
    <w:pPr>
      <w:pStyle w:val="Footer"/>
      <w:jc w:val="center"/>
      <w:rPr>
        <w:rFonts w:ascii="Humnst777 BT" w:hAnsi="Humnst777 BT"/>
        <w:sz w:val="20"/>
        <w:szCs w:val="20"/>
      </w:rPr>
    </w:pPr>
    <w:r>
      <w:rPr>
        <w:rFonts w:ascii="Humnst777 BT" w:hAnsi="Humnst777 BT"/>
        <w:noProof/>
        <w:sz w:val="20"/>
        <w:szCs w:val="20"/>
        <w:lang w:eastAsia="en-GB"/>
      </w:rPr>
      <w:drawing>
        <wp:anchor distT="0" distB="0" distL="114300" distR="114300" simplePos="0" relativeHeight="251658240" behindDoc="0" locked="0" layoutInCell="1" allowOverlap="1" wp14:anchorId="6864B260" wp14:editId="7A1BFBD7">
          <wp:simplePos x="0" y="0"/>
          <wp:positionH relativeFrom="column">
            <wp:posOffset>4506595</wp:posOffset>
          </wp:positionH>
          <wp:positionV relativeFrom="paragraph">
            <wp:posOffset>-371475</wp:posOffset>
          </wp:positionV>
          <wp:extent cx="2103120" cy="676910"/>
          <wp:effectExtent l="0" t="0" r="0" b="0"/>
          <wp:wrapNone/>
          <wp:docPr id="1" name="Picture 4" descr="/Volumes/LOCAL WORK/PROJECTS/2017 PROJECTS/2017 - Purpose Event/Assets/WGS&amp;YOU_LOGO_BG/LOGO/RGB PNG FILE/WGS&amp;YOU_LOGO_RGB_link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umes/LOCAL WORK/PROJECTS/2017 PROJECTS/2017 - Purpose Event/Assets/WGS&amp;YOU_LOGO_BG/LOGO/RGB PNG FILE/WGS&amp;YOU_LOGO_RGB_linked.png"/>
                  <pic:cNvPicPr>
                    <a:picLocks noChangeAspect="1" noChangeArrowheads="1"/>
                  </pic:cNvPicPr>
                </pic:nvPicPr>
                <pic:blipFill>
                  <a:blip r:embed="rId1">
                    <a:extLst>
                      <a:ext uri="{28A0092B-C50C-407E-A947-70E740481C1C}">
                        <a14:useLocalDpi xmlns:a14="http://schemas.microsoft.com/office/drawing/2010/main" val="0"/>
                      </a:ext>
                    </a:extLst>
                  </a:blip>
                  <a:srcRect t="26711" b="27858"/>
                  <a:stretch>
                    <a:fillRect/>
                  </a:stretch>
                </pic:blipFill>
                <pic:spPr bwMode="auto">
                  <a:xfrm>
                    <a:off x="0" y="0"/>
                    <a:ext cx="2103120" cy="676910"/>
                  </a:xfrm>
                  <a:prstGeom prst="rect">
                    <a:avLst/>
                  </a:prstGeom>
                  <a:noFill/>
                </pic:spPr>
              </pic:pic>
            </a:graphicData>
          </a:graphic>
          <wp14:sizeRelH relativeFrom="margin">
            <wp14:pctWidth>0</wp14:pctWidth>
          </wp14:sizeRelH>
          <wp14:sizeRelV relativeFrom="margin">
            <wp14:pctHeight>0</wp14:pctHeight>
          </wp14:sizeRelV>
        </wp:anchor>
      </w:drawing>
    </w:r>
    <w:r w:rsidR="00A04E53" w:rsidRPr="00A04E53">
      <w:rPr>
        <w:rFonts w:ascii="Humnst777 BT" w:hAnsi="Humnst777 BT"/>
        <w:sz w:val="20"/>
        <w:szCs w:val="20"/>
      </w:rPr>
      <w:fldChar w:fldCharType="begin"/>
    </w:r>
    <w:r w:rsidR="00A04E53" w:rsidRPr="00A04E53">
      <w:rPr>
        <w:rFonts w:ascii="Humnst777 BT" w:hAnsi="Humnst777 BT"/>
        <w:sz w:val="20"/>
        <w:szCs w:val="20"/>
      </w:rPr>
      <w:instrText xml:space="preserve"> PAGE   \* MERGEFORMAT </w:instrText>
    </w:r>
    <w:r w:rsidR="00A04E53" w:rsidRPr="00A04E53">
      <w:rPr>
        <w:rFonts w:ascii="Humnst777 BT" w:hAnsi="Humnst777 BT"/>
        <w:sz w:val="20"/>
        <w:szCs w:val="20"/>
      </w:rPr>
      <w:fldChar w:fldCharType="separate"/>
    </w:r>
    <w:r w:rsidR="000C76D2">
      <w:rPr>
        <w:rFonts w:ascii="Humnst777 BT" w:hAnsi="Humnst777 BT"/>
        <w:noProof/>
        <w:sz w:val="20"/>
        <w:szCs w:val="20"/>
      </w:rPr>
      <w:t>3</w:t>
    </w:r>
    <w:r w:rsidR="00A04E53" w:rsidRPr="00A04E53">
      <w:rPr>
        <w:rFonts w:ascii="Humnst777 BT" w:hAnsi="Humnst777 BT"/>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8A2A6" w14:textId="77777777" w:rsidR="005176B4" w:rsidRDefault="005176B4" w:rsidP="00AB3F24">
      <w:r>
        <w:separator/>
      </w:r>
    </w:p>
  </w:footnote>
  <w:footnote w:type="continuationSeparator" w:id="0">
    <w:p w14:paraId="3FA9603A" w14:textId="77777777" w:rsidR="005176B4" w:rsidRDefault="005176B4" w:rsidP="00AB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D62FF" w14:textId="77777777" w:rsidR="00AB3F24" w:rsidRDefault="00FF1343">
    <w:pPr>
      <w:pStyle w:val="Header"/>
    </w:pPr>
    <w:r>
      <w:rPr>
        <w:noProof/>
        <w:lang w:eastAsia="en-GB"/>
      </w:rPr>
      <w:drawing>
        <wp:anchor distT="0" distB="0" distL="114300" distR="114300" simplePos="0" relativeHeight="251657216" behindDoc="0" locked="0" layoutInCell="1" allowOverlap="1" wp14:anchorId="19A43456" wp14:editId="4B787D1E">
          <wp:simplePos x="0" y="0"/>
          <wp:positionH relativeFrom="column">
            <wp:posOffset>-748665</wp:posOffset>
          </wp:positionH>
          <wp:positionV relativeFrom="paragraph">
            <wp:posOffset>-310515</wp:posOffset>
          </wp:positionV>
          <wp:extent cx="3023235" cy="424815"/>
          <wp:effectExtent l="0" t="0" r="0" b="0"/>
          <wp:wrapNone/>
          <wp:docPr id="2" name="Picture 2" descr="/Volumes/LOCAL WORK/Dropbox/_Corporate/WGS Logo/William_Grant__5512_Orig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olumes/LOCAL WORK/Dropbox/_Corporate/WGS Logo/William_Grant__5512_Origin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23235" cy="4248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25D4D"/>
    <w:multiLevelType w:val="hybridMultilevel"/>
    <w:tmpl w:val="379238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636ADC"/>
    <w:multiLevelType w:val="hybridMultilevel"/>
    <w:tmpl w:val="B46E64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5170F8"/>
    <w:multiLevelType w:val="hybridMultilevel"/>
    <w:tmpl w:val="4C5E1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18D7E3A"/>
    <w:multiLevelType w:val="hybridMultilevel"/>
    <w:tmpl w:val="8610B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33B6B"/>
    <w:multiLevelType w:val="hybridMultilevel"/>
    <w:tmpl w:val="53FC6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BA22C4"/>
    <w:multiLevelType w:val="hybridMultilevel"/>
    <w:tmpl w:val="BF720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617AD6"/>
    <w:multiLevelType w:val="hybridMultilevel"/>
    <w:tmpl w:val="5B68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491689"/>
    <w:multiLevelType w:val="hybridMultilevel"/>
    <w:tmpl w:val="F6F01052"/>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8" w15:restartNumberingAfterBreak="0">
    <w:nsid w:val="218B1C22"/>
    <w:multiLevelType w:val="multilevel"/>
    <w:tmpl w:val="A3BABE2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2FC5872"/>
    <w:multiLevelType w:val="hybridMultilevel"/>
    <w:tmpl w:val="C5561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6E7011"/>
    <w:multiLevelType w:val="hybridMultilevel"/>
    <w:tmpl w:val="0EB6C8E2"/>
    <w:lvl w:ilvl="0" w:tplc="08090001">
      <w:start w:val="1"/>
      <w:numFmt w:val="bullet"/>
      <w:lvlText w:val=""/>
      <w:lvlJc w:val="left"/>
      <w:pPr>
        <w:tabs>
          <w:tab w:val="num" w:pos="-132"/>
        </w:tabs>
        <w:ind w:left="-132" w:hanging="360"/>
      </w:pPr>
      <w:rPr>
        <w:rFonts w:ascii="Symbol" w:hAnsi="Symbol" w:hint="default"/>
      </w:rPr>
    </w:lvl>
    <w:lvl w:ilvl="1" w:tplc="08090003" w:tentative="1">
      <w:start w:val="1"/>
      <w:numFmt w:val="bullet"/>
      <w:lvlText w:val="o"/>
      <w:lvlJc w:val="left"/>
      <w:pPr>
        <w:tabs>
          <w:tab w:val="num" w:pos="588"/>
        </w:tabs>
        <w:ind w:left="588" w:hanging="360"/>
      </w:pPr>
      <w:rPr>
        <w:rFonts w:ascii="Courier New" w:hAnsi="Courier New" w:cs="Courier New" w:hint="default"/>
      </w:rPr>
    </w:lvl>
    <w:lvl w:ilvl="2" w:tplc="08090005" w:tentative="1">
      <w:start w:val="1"/>
      <w:numFmt w:val="bullet"/>
      <w:lvlText w:val=""/>
      <w:lvlJc w:val="left"/>
      <w:pPr>
        <w:tabs>
          <w:tab w:val="num" w:pos="1308"/>
        </w:tabs>
        <w:ind w:left="1308" w:hanging="360"/>
      </w:pPr>
      <w:rPr>
        <w:rFonts w:ascii="Wingdings" w:hAnsi="Wingdings" w:hint="default"/>
      </w:rPr>
    </w:lvl>
    <w:lvl w:ilvl="3" w:tplc="08090001" w:tentative="1">
      <w:start w:val="1"/>
      <w:numFmt w:val="bullet"/>
      <w:lvlText w:val=""/>
      <w:lvlJc w:val="left"/>
      <w:pPr>
        <w:tabs>
          <w:tab w:val="num" w:pos="2028"/>
        </w:tabs>
        <w:ind w:left="2028" w:hanging="360"/>
      </w:pPr>
      <w:rPr>
        <w:rFonts w:ascii="Symbol" w:hAnsi="Symbol" w:hint="default"/>
      </w:rPr>
    </w:lvl>
    <w:lvl w:ilvl="4" w:tplc="08090003" w:tentative="1">
      <w:start w:val="1"/>
      <w:numFmt w:val="bullet"/>
      <w:lvlText w:val="o"/>
      <w:lvlJc w:val="left"/>
      <w:pPr>
        <w:tabs>
          <w:tab w:val="num" w:pos="2748"/>
        </w:tabs>
        <w:ind w:left="2748" w:hanging="360"/>
      </w:pPr>
      <w:rPr>
        <w:rFonts w:ascii="Courier New" w:hAnsi="Courier New" w:cs="Courier New" w:hint="default"/>
      </w:rPr>
    </w:lvl>
    <w:lvl w:ilvl="5" w:tplc="08090005" w:tentative="1">
      <w:start w:val="1"/>
      <w:numFmt w:val="bullet"/>
      <w:lvlText w:val=""/>
      <w:lvlJc w:val="left"/>
      <w:pPr>
        <w:tabs>
          <w:tab w:val="num" w:pos="3468"/>
        </w:tabs>
        <w:ind w:left="3468" w:hanging="360"/>
      </w:pPr>
      <w:rPr>
        <w:rFonts w:ascii="Wingdings" w:hAnsi="Wingdings" w:hint="default"/>
      </w:rPr>
    </w:lvl>
    <w:lvl w:ilvl="6" w:tplc="08090001" w:tentative="1">
      <w:start w:val="1"/>
      <w:numFmt w:val="bullet"/>
      <w:lvlText w:val=""/>
      <w:lvlJc w:val="left"/>
      <w:pPr>
        <w:tabs>
          <w:tab w:val="num" w:pos="4188"/>
        </w:tabs>
        <w:ind w:left="4188" w:hanging="360"/>
      </w:pPr>
      <w:rPr>
        <w:rFonts w:ascii="Symbol" w:hAnsi="Symbol" w:hint="default"/>
      </w:rPr>
    </w:lvl>
    <w:lvl w:ilvl="7" w:tplc="08090003" w:tentative="1">
      <w:start w:val="1"/>
      <w:numFmt w:val="bullet"/>
      <w:lvlText w:val="o"/>
      <w:lvlJc w:val="left"/>
      <w:pPr>
        <w:tabs>
          <w:tab w:val="num" w:pos="4908"/>
        </w:tabs>
        <w:ind w:left="4908" w:hanging="360"/>
      </w:pPr>
      <w:rPr>
        <w:rFonts w:ascii="Courier New" w:hAnsi="Courier New" w:cs="Courier New" w:hint="default"/>
      </w:rPr>
    </w:lvl>
    <w:lvl w:ilvl="8" w:tplc="08090005" w:tentative="1">
      <w:start w:val="1"/>
      <w:numFmt w:val="bullet"/>
      <w:lvlText w:val=""/>
      <w:lvlJc w:val="left"/>
      <w:pPr>
        <w:tabs>
          <w:tab w:val="num" w:pos="5628"/>
        </w:tabs>
        <w:ind w:left="5628" w:hanging="360"/>
      </w:pPr>
      <w:rPr>
        <w:rFonts w:ascii="Wingdings" w:hAnsi="Wingdings" w:hint="default"/>
      </w:rPr>
    </w:lvl>
  </w:abstractNum>
  <w:abstractNum w:abstractNumId="11" w15:restartNumberingAfterBreak="0">
    <w:nsid w:val="340C6990"/>
    <w:multiLevelType w:val="hybridMultilevel"/>
    <w:tmpl w:val="BC4C2F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0255AE"/>
    <w:multiLevelType w:val="hybridMultilevel"/>
    <w:tmpl w:val="116CA1B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BD219DD"/>
    <w:multiLevelType w:val="hybridMultilevel"/>
    <w:tmpl w:val="EA5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55E01"/>
    <w:multiLevelType w:val="hybridMultilevel"/>
    <w:tmpl w:val="0AD4A2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0B6823"/>
    <w:multiLevelType w:val="hybridMultilevel"/>
    <w:tmpl w:val="DE7CE44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6" w15:restartNumberingAfterBreak="0">
    <w:nsid w:val="46630BD5"/>
    <w:multiLevelType w:val="hybridMultilevel"/>
    <w:tmpl w:val="00E0D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6A1BE9"/>
    <w:multiLevelType w:val="hybridMultilevel"/>
    <w:tmpl w:val="D750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AF033E"/>
    <w:multiLevelType w:val="hybridMultilevel"/>
    <w:tmpl w:val="16B0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1E1498"/>
    <w:multiLevelType w:val="hybridMultilevel"/>
    <w:tmpl w:val="8A382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454266"/>
    <w:multiLevelType w:val="hybridMultilevel"/>
    <w:tmpl w:val="018CA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A39F1"/>
    <w:multiLevelType w:val="hybridMultilevel"/>
    <w:tmpl w:val="0BC87A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1279A8"/>
    <w:multiLevelType w:val="hybridMultilevel"/>
    <w:tmpl w:val="3952651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69CA39CF"/>
    <w:multiLevelType w:val="hybridMultilevel"/>
    <w:tmpl w:val="DC6EE6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6E4A43"/>
    <w:multiLevelType w:val="hybridMultilevel"/>
    <w:tmpl w:val="42F87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23064BC"/>
    <w:multiLevelType w:val="hybridMultilevel"/>
    <w:tmpl w:val="74FC7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366955"/>
    <w:multiLevelType w:val="hybridMultilevel"/>
    <w:tmpl w:val="71E28F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4A5DD7"/>
    <w:multiLevelType w:val="hybridMultilevel"/>
    <w:tmpl w:val="818C5E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D7251F9"/>
    <w:multiLevelType w:val="hybridMultilevel"/>
    <w:tmpl w:val="F59C1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21"/>
  </w:num>
  <w:num w:numId="4">
    <w:abstractNumId w:val="9"/>
  </w:num>
  <w:num w:numId="5">
    <w:abstractNumId w:val="2"/>
  </w:num>
  <w:num w:numId="6">
    <w:abstractNumId w:val="19"/>
  </w:num>
  <w:num w:numId="7">
    <w:abstractNumId w:val="26"/>
  </w:num>
  <w:num w:numId="8">
    <w:abstractNumId w:val="24"/>
  </w:num>
  <w:num w:numId="9">
    <w:abstractNumId w:val="8"/>
  </w:num>
  <w:num w:numId="10">
    <w:abstractNumId w:val="28"/>
  </w:num>
  <w:num w:numId="11">
    <w:abstractNumId w:val="25"/>
  </w:num>
  <w:num w:numId="12">
    <w:abstractNumId w:val="23"/>
  </w:num>
  <w:num w:numId="13">
    <w:abstractNumId w:val="1"/>
  </w:num>
  <w:num w:numId="14">
    <w:abstractNumId w:val="27"/>
  </w:num>
  <w:num w:numId="15">
    <w:abstractNumId w:val="16"/>
  </w:num>
  <w:num w:numId="16">
    <w:abstractNumId w:val="17"/>
  </w:num>
  <w:num w:numId="17">
    <w:abstractNumId w:val="3"/>
  </w:num>
  <w:num w:numId="18">
    <w:abstractNumId w:val="11"/>
  </w:num>
  <w:num w:numId="19">
    <w:abstractNumId w:val="20"/>
  </w:num>
  <w:num w:numId="20">
    <w:abstractNumId w:val="4"/>
  </w:num>
  <w:num w:numId="21">
    <w:abstractNumId w:val="6"/>
  </w:num>
  <w:num w:numId="22">
    <w:abstractNumId w:val="15"/>
  </w:num>
  <w:num w:numId="23">
    <w:abstractNumId w:val="5"/>
  </w:num>
  <w:num w:numId="24">
    <w:abstractNumId w:val="13"/>
  </w:num>
  <w:num w:numId="25">
    <w:abstractNumId w:val="22"/>
  </w:num>
  <w:num w:numId="26">
    <w:abstractNumId w:val="7"/>
  </w:num>
  <w:num w:numId="27">
    <w:abstractNumId w:val="18"/>
  </w:num>
  <w:num w:numId="28">
    <w:abstractNumId w:val="14"/>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6180"/>
    <w:rsid w:val="000007A3"/>
    <w:rsid w:val="00017B54"/>
    <w:rsid w:val="00037579"/>
    <w:rsid w:val="00046EB7"/>
    <w:rsid w:val="00054D06"/>
    <w:rsid w:val="00082366"/>
    <w:rsid w:val="000C76D2"/>
    <w:rsid w:val="000D355D"/>
    <w:rsid w:val="000E1FC0"/>
    <w:rsid w:val="000E220D"/>
    <w:rsid w:val="000F5B04"/>
    <w:rsid w:val="00123784"/>
    <w:rsid w:val="00173BF1"/>
    <w:rsid w:val="001B0AE0"/>
    <w:rsid w:val="001B7929"/>
    <w:rsid w:val="001C1A66"/>
    <w:rsid w:val="001F7ACB"/>
    <w:rsid w:val="002205FD"/>
    <w:rsid w:val="0023796F"/>
    <w:rsid w:val="00245881"/>
    <w:rsid w:val="00245F0B"/>
    <w:rsid w:val="00247417"/>
    <w:rsid w:val="002537AB"/>
    <w:rsid w:val="00284E43"/>
    <w:rsid w:val="002C2BA5"/>
    <w:rsid w:val="002D71BD"/>
    <w:rsid w:val="002F1261"/>
    <w:rsid w:val="002F29E5"/>
    <w:rsid w:val="00311783"/>
    <w:rsid w:val="003165C0"/>
    <w:rsid w:val="00323EDE"/>
    <w:rsid w:val="00341076"/>
    <w:rsid w:val="00363FD3"/>
    <w:rsid w:val="003809C1"/>
    <w:rsid w:val="003E29FC"/>
    <w:rsid w:val="00443B7A"/>
    <w:rsid w:val="00463F91"/>
    <w:rsid w:val="004A6180"/>
    <w:rsid w:val="004A69C6"/>
    <w:rsid w:val="004D153A"/>
    <w:rsid w:val="004F35D8"/>
    <w:rsid w:val="005176B4"/>
    <w:rsid w:val="00536C8B"/>
    <w:rsid w:val="0056182C"/>
    <w:rsid w:val="005832DD"/>
    <w:rsid w:val="00593A04"/>
    <w:rsid w:val="005A54B2"/>
    <w:rsid w:val="005D386E"/>
    <w:rsid w:val="00610CF7"/>
    <w:rsid w:val="00612365"/>
    <w:rsid w:val="006247CE"/>
    <w:rsid w:val="00626D1B"/>
    <w:rsid w:val="00627995"/>
    <w:rsid w:val="00646681"/>
    <w:rsid w:val="00676254"/>
    <w:rsid w:val="006B3960"/>
    <w:rsid w:val="006D0834"/>
    <w:rsid w:val="006D3C42"/>
    <w:rsid w:val="006F5C94"/>
    <w:rsid w:val="00737A74"/>
    <w:rsid w:val="007708FA"/>
    <w:rsid w:val="007972D8"/>
    <w:rsid w:val="007E7BA5"/>
    <w:rsid w:val="00874BCB"/>
    <w:rsid w:val="00875F6B"/>
    <w:rsid w:val="008B68D2"/>
    <w:rsid w:val="008C178D"/>
    <w:rsid w:val="008C7ACB"/>
    <w:rsid w:val="00944BF6"/>
    <w:rsid w:val="009A2899"/>
    <w:rsid w:val="009B591A"/>
    <w:rsid w:val="009D09A6"/>
    <w:rsid w:val="009E2F6C"/>
    <w:rsid w:val="009E688F"/>
    <w:rsid w:val="00A04E53"/>
    <w:rsid w:val="00A1070B"/>
    <w:rsid w:val="00A5220B"/>
    <w:rsid w:val="00A539E3"/>
    <w:rsid w:val="00A95195"/>
    <w:rsid w:val="00AA366A"/>
    <w:rsid w:val="00AB3F24"/>
    <w:rsid w:val="00AB4B79"/>
    <w:rsid w:val="00AC0E01"/>
    <w:rsid w:val="00AC6E16"/>
    <w:rsid w:val="00AE2EC0"/>
    <w:rsid w:val="00B0422D"/>
    <w:rsid w:val="00B43523"/>
    <w:rsid w:val="00B43B25"/>
    <w:rsid w:val="00B466EC"/>
    <w:rsid w:val="00B95E70"/>
    <w:rsid w:val="00BA7B5B"/>
    <w:rsid w:val="00BD3CF6"/>
    <w:rsid w:val="00BD3FAA"/>
    <w:rsid w:val="00BE13A7"/>
    <w:rsid w:val="00BE673C"/>
    <w:rsid w:val="00C21170"/>
    <w:rsid w:val="00C40739"/>
    <w:rsid w:val="00C520F4"/>
    <w:rsid w:val="00C7390A"/>
    <w:rsid w:val="00C76979"/>
    <w:rsid w:val="00C81116"/>
    <w:rsid w:val="00C842EF"/>
    <w:rsid w:val="00CB133B"/>
    <w:rsid w:val="00D2454D"/>
    <w:rsid w:val="00D41827"/>
    <w:rsid w:val="00D42281"/>
    <w:rsid w:val="00D804B8"/>
    <w:rsid w:val="00DA4435"/>
    <w:rsid w:val="00DB1293"/>
    <w:rsid w:val="00DB1651"/>
    <w:rsid w:val="00E069D9"/>
    <w:rsid w:val="00E21907"/>
    <w:rsid w:val="00E235C2"/>
    <w:rsid w:val="00E36045"/>
    <w:rsid w:val="00E37BE3"/>
    <w:rsid w:val="00F43015"/>
    <w:rsid w:val="00F53FC5"/>
    <w:rsid w:val="00F73852"/>
    <w:rsid w:val="00F96AA9"/>
    <w:rsid w:val="00FE7F84"/>
    <w:rsid w:val="00FF13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B72B9"/>
  <w14:defaultImageDpi w14:val="32767"/>
  <w15:chartTrackingRefBased/>
  <w15:docId w15:val="{8E6DED08-908B-40D9-A50E-8E7811063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F24"/>
    <w:pPr>
      <w:tabs>
        <w:tab w:val="center" w:pos="4513"/>
        <w:tab w:val="right" w:pos="9026"/>
      </w:tabs>
    </w:pPr>
  </w:style>
  <w:style w:type="character" w:customStyle="1" w:styleId="HeaderChar">
    <w:name w:val="Header Char"/>
    <w:basedOn w:val="DefaultParagraphFont"/>
    <w:link w:val="Header"/>
    <w:uiPriority w:val="99"/>
    <w:rsid w:val="00AB3F24"/>
  </w:style>
  <w:style w:type="paragraph" w:styleId="Footer">
    <w:name w:val="footer"/>
    <w:basedOn w:val="Normal"/>
    <w:link w:val="FooterChar"/>
    <w:uiPriority w:val="99"/>
    <w:unhideWhenUsed/>
    <w:rsid w:val="00AB3F24"/>
    <w:pPr>
      <w:tabs>
        <w:tab w:val="center" w:pos="4513"/>
        <w:tab w:val="right" w:pos="9026"/>
      </w:tabs>
    </w:pPr>
  </w:style>
  <w:style w:type="character" w:customStyle="1" w:styleId="FooterChar">
    <w:name w:val="Footer Char"/>
    <w:basedOn w:val="DefaultParagraphFont"/>
    <w:link w:val="Footer"/>
    <w:uiPriority w:val="99"/>
    <w:rsid w:val="00AB3F24"/>
  </w:style>
  <w:style w:type="paragraph" w:styleId="NoSpacing">
    <w:name w:val="No Spacing"/>
    <w:uiPriority w:val="1"/>
    <w:qFormat/>
    <w:rsid w:val="004A6180"/>
    <w:rPr>
      <w:rFonts w:ascii="Humnst777 BT" w:hAnsi="Humnst777 BT"/>
      <w:sz w:val="22"/>
      <w:szCs w:val="22"/>
      <w:lang w:eastAsia="en-US"/>
    </w:rPr>
  </w:style>
  <w:style w:type="table" w:styleId="TableGrid">
    <w:name w:val="Table Grid"/>
    <w:basedOn w:val="TableNormal"/>
    <w:uiPriority w:val="59"/>
    <w:rsid w:val="004A6180"/>
    <w:rPr>
      <w:rFonts w:ascii="Humnst777 BT" w:hAnsi="Humnst777 B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A6180"/>
    <w:pPr>
      <w:autoSpaceDE w:val="0"/>
      <w:autoSpaceDN w:val="0"/>
      <w:adjustRightInd w:val="0"/>
    </w:pPr>
    <w:rPr>
      <w:rFonts w:ascii="Verdana" w:eastAsia="Times New Roman" w:hAnsi="Verdana" w:cs="Verdana"/>
      <w:color w:val="000000"/>
      <w:sz w:val="24"/>
      <w:szCs w:val="24"/>
    </w:rPr>
  </w:style>
  <w:style w:type="paragraph" w:customStyle="1" w:styleId="BodyCopy">
    <w:name w:val="Body Copy"/>
    <w:basedOn w:val="Normal"/>
    <w:rsid w:val="0056182C"/>
    <w:rPr>
      <w:rFonts w:ascii="Humnst777 BT" w:eastAsia="Times New Roman" w:hAnsi="Humnst777 BT"/>
      <w:sz w:val="20"/>
    </w:rPr>
  </w:style>
  <w:style w:type="paragraph" w:customStyle="1" w:styleId="AnnouncementsDate">
    <w:name w:val="Announcements Date"/>
    <w:basedOn w:val="Normal"/>
    <w:rsid w:val="00DB1651"/>
    <w:pPr>
      <w:pBdr>
        <w:bottom w:val="single" w:sz="2" w:space="1" w:color="C0C0C0"/>
      </w:pBdr>
      <w:spacing w:after="480"/>
    </w:pPr>
    <w:rPr>
      <w:rFonts w:ascii="Humnst777 BT" w:eastAsia="Times New Roman" w:hAnsi="Humnst777 BT"/>
      <w:b/>
      <w:sz w:val="20"/>
    </w:rPr>
  </w:style>
  <w:style w:type="paragraph" w:styleId="BalloonText">
    <w:name w:val="Balloon Text"/>
    <w:basedOn w:val="Normal"/>
    <w:link w:val="BalloonTextChar"/>
    <w:uiPriority w:val="99"/>
    <w:semiHidden/>
    <w:unhideWhenUsed/>
    <w:rsid w:val="007972D8"/>
    <w:rPr>
      <w:rFonts w:ascii="Lucida Grande" w:eastAsia="Times New Roman" w:hAnsi="Lucida Grande" w:cs="Lucida Grande"/>
      <w:sz w:val="18"/>
      <w:szCs w:val="18"/>
    </w:rPr>
  </w:style>
  <w:style w:type="character" w:customStyle="1" w:styleId="BalloonTextChar">
    <w:name w:val="Balloon Text Char"/>
    <w:link w:val="BalloonText"/>
    <w:uiPriority w:val="99"/>
    <w:semiHidden/>
    <w:rsid w:val="007972D8"/>
    <w:rPr>
      <w:rFonts w:ascii="Lucida Grande" w:eastAsia="Times New Roman"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73255">
      <w:bodyDiv w:val="1"/>
      <w:marLeft w:val="0"/>
      <w:marRight w:val="0"/>
      <w:marTop w:val="0"/>
      <w:marBottom w:val="0"/>
      <w:divBdr>
        <w:top w:val="none" w:sz="0" w:space="0" w:color="auto"/>
        <w:left w:val="none" w:sz="0" w:space="0" w:color="auto"/>
        <w:bottom w:val="none" w:sz="0" w:space="0" w:color="auto"/>
        <w:right w:val="none" w:sz="0" w:space="0" w:color="auto"/>
      </w:divBdr>
    </w:div>
    <w:div w:id="490486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val\Desktop\S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7E463E7E1B134394CD5D5B33CC9A4A" ma:contentTypeVersion="13" ma:contentTypeDescription="Create a new document." ma:contentTypeScope="" ma:versionID="3aec264833c2ce24a1f68d6fa2747ec8">
  <xsd:schema xmlns:xsd="http://www.w3.org/2001/XMLSchema" xmlns:xs="http://www.w3.org/2001/XMLSchema" xmlns:p="http://schemas.microsoft.com/office/2006/metadata/properties" xmlns:ns3="f278d39d-289f-41fa-b2f3-bb624ec295a0" xmlns:ns4="1ac79a4c-22a8-455d-a86f-8cf63a82b11d" targetNamespace="http://schemas.microsoft.com/office/2006/metadata/properties" ma:root="true" ma:fieldsID="846b53c6e13a220de7d9c06441853cfb" ns3:_="" ns4:_="">
    <xsd:import namespace="f278d39d-289f-41fa-b2f3-bb624ec295a0"/>
    <xsd:import namespace="1ac79a4c-22a8-455d-a86f-8cf63a82b11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8d39d-289f-41fa-b2f3-bb624ec295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79a4c-22a8-455d-a86f-8cf63a82b11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DA103-39CB-4509-AFE8-C24589052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8d39d-289f-41fa-b2f3-bb624ec295a0"/>
    <ds:schemaRef ds:uri="1ac79a4c-22a8-455d-a86f-8cf63a82b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CBD7F4-BBA8-4DC1-BA8B-2E697D18FA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E558AF-9164-4D29-9F9F-AA427F3B3A35}">
  <ds:schemaRefs>
    <ds:schemaRef ds:uri="http://schemas.microsoft.com/sharepoint/v3/contenttype/forms"/>
  </ds:schemaRefs>
</ds:datastoreItem>
</file>

<file path=customXml/itemProps4.xml><?xml version="1.0" encoding="utf-8"?>
<ds:datastoreItem xmlns:ds="http://schemas.openxmlformats.org/officeDocument/2006/customXml" ds:itemID="{7BBD15BF-9179-43CD-B9AD-4E3B5161F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 Template</Template>
  <TotalTime>5</TotalTime>
  <Pages>2</Pages>
  <Words>650</Words>
  <Characters>3707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William Grant &amp; Sons Ltd.</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proval</dc:creator>
  <cp:keywords/>
  <cp:lastModifiedBy>Claire McCallum</cp:lastModifiedBy>
  <cp:revision>3</cp:revision>
  <cp:lastPrinted>2020-01-21T09:06:00Z</cp:lastPrinted>
  <dcterms:created xsi:type="dcterms:W3CDTF">2022-12-19T14:21:00Z</dcterms:created>
  <dcterms:modified xsi:type="dcterms:W3CDTF">2022-12-19T14:59:00Z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0x0101000E7E463E7E1B134394CD5D5B33CC9A4A</vt:lpwstr>
  </property>
</Properties>
</file>