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06"/>
        <w:gridCol w:w="6588"/>
      </w:tblGrid>
      <w:tr w:rsidR="00A34BA5" w:rsidRPr="008F2C35" w14:paraId="16D0F24F" w14:textId="77777777" w:rsidTr="000A183D">
        <w:trPr>
          <w:trHeight w:val="249"/>
        </w:trPr>
        <w:tc>
          <w:tcPr>
            <w:tcW w:w="3114" w:type="dxa"/>
            <w:gridSpan w:val="2"/>
            <w:tcBorders>
              <w:top w:val="single" w:sz="4" w:space="0" w:color="767171"/>
            </w:tcBorders>
            <w:shd w:val="clear" w:color="auto" w:fill="auto"/>
          </w:tcPr>
          <w:p w14:paraId="735D3E19" w14:textId="7405DBB6" w:rsidR="00A34BA5" w:rsidRPr="007D4F15" w:rsidRDefault="00A34BA5" w:rsidP="00A34BA5">
            <w:pPr>
              <w:pStyle w:val="NoSpacing"/>
              <w:rPr>
                <w:rFonts w:ascii="Source Sans Pro" w:hAnsi="Source Sans Pro" w:cs="Calibri"/>
                <w:b/>
                <w:color w:val="000000"/>
              </w:rPr>
            </w:pPr>
            <w:r w:rsidRPr="007D4F15">
              <w:rPr>
                <w:rFonts w:ascii="Source Sans Pro" w:hAnsi="Source Sans Pro" w:cs="Calibri"/>
                <w:b/>
                <w:color w:val="000000"/>
              </w:rPr>
              <w:t>Job Title</w:t>
            </w:r>
          </w:p>
        </w:tc>
        <w:tc>
          <w:tcPr>
            <w:tcW w:w="6588" w:type="dxa"/>
            <w:tcBorders>
              <w:top w:val="single" w:sz="4" w:space="0" w:color="767171"/>
            </w:tcBorders>
            <w:shd w:val="clear" w:color="auto" w:fill="auto"/>
          </w:tcPr>
          <w:p w14:paraId="5B24334D" w14:textId="480EC89A" w:rsidR="00A34BA5" w:rsidRPr="007D4F15" w:rsidRDefault="00931E9F" w:rsidP="00A34BA5">
            <w:pPr>
              <w:pStyle w:val="NoSpacing"/>
              <w:rPr>
                <w:rFonts w:ascii="Source Sans Pro" w:hAnsi="Source Sans Pro" w:cs="Calibri"/>
                <w:b/>
                <w:color w:val="000000"/>
              </w:rPr>
            </w:pPr>
            <w:r>
              <w:rPr>
                <w:rFonts w:ascii="Source Sans Pro" w:hAnsi="Source Sans Pro" w:cs="Calibri"/>
                <w:b/>
                <w:color w:val="000000"/>
              </w:rPr>
              <w:t xml:space="preserve">Bottling </w:t>
            </w:r>
            <w:r w:rsidR="009A51DE">
              <w:rPr>
                <w:rFonts w:ascii="Source Sans Pro" w:hAnsi="Source Sans Pro" w:cs="Calibri"/>
                <w:b/>
                <w:color w:val="000000"/>
              </w:rPr>
              <w:t xml:space="preserve">Function </w:t>
            </w:r>
            <w:r w:rsidR="00B00E65">
              <w:rPr>
                <w:rFonts w:ascii="Source Sans Pro" w:hAnsi="Source Sans Pro" w:cs="Calibri"/>
                <w:b/>
                <w:color w:val="000000"/>
              </w:rPr>
              <w:t>Leader</w:t>
            </w:r>
          </w:p>
        </w:tc>
      </w:tr>
      <w:tr w:rsidR="00A34BA5" w:rsidRPr="008F2C35" w14:paraId="12F3A5F1" w14:textId="77777777" w:rsidTr="007429B9">
        <w:trPr>
          <w:trHeight w:val="249"/>
        </w:trPr>
        <w:tc>
          <w:tcPr>
            <w:tcW w:w="3114" w:type="dxa"/>
            <w:gridSpan w:val="2"/>
            <w:shd w:val="clear" w:color="auto" w:fill="auto"/>
          </w:tcPr>
          <w:p w14:paraId="68EC724D" w14:textId="2067B17B" w:rsidR="00A34BA5" w:rsidRPr="007D4F15" w:rsidRDefault="00A34BA5" w:rsidP="00A34BA5">
            <w:pPr>
              <w:pStyle w:val="NoSpacing"/>
              <w:rPr>
                <w:rFonts w:ascii="Source Sans Pro" w:hAnsi="Source Sans Pro" w:cs="Calibri"/>
                <w:b/>
                <w:color w:val="000000"/>
                <w:sz w:val="20"/>
                <w:szCs w:val="20"/>
              </w:rPr>
            </w:pPr>
            <w:r w:rsidRPr="007D4F15">
              <w:rPr>
                <w:rFonts w:ascii="Source Sans Pro" w:hAnsi="Source Sans Pro" w:cs="Calibri"/>
                <w:b/>
                <w:color w:val="000000"/>
                <w:sz w:val="20"/>
                <w:szCs w:val="20"/>
              </w:rPr>
              <w:t>Business Unit / Group Function</w:t>
            </w:r>
          </w:p>
        </w:tc>
        <w:tc>
          <w:tcPr>
            <w:tcW w:w="6588" w:type="dxa"/>
            <w:tcBorders>
              <w:top w:val="single" w:sz="4" w:space="0" w:color="767171"/>
            </w:tcBorders>
            <w:shd w:val="clear" w:color="auto" w:fill="auto"/>
          </w:tcPr>
          <w:p w14:paraId="51E9D740" w14:textId="028474D6" w:rsidR="00A34BA5" w:rsidRPr="007D4F15" w:rsidRDefault="00A34BA5" w:rsidP="00A34BA5">
            <w:pPr>
              <w:pStyle w:val="NoSpacing"/>
              <w:rPr>
                <w:rFonts w:ascii="Source Sans Pro" w:hAnsi="Source Sans Pro" w:cs="Calibri"/>
                <w:color w:val="000000"/>
                <w:sz w:val="20"/>
                <w:szCs w:val="20"/>
              </w:rPr>
            </w:pPr>
            <w:r w:rsidRPr="00690BD7">
              <w:rPr>
                <w:rFonts w:ascii="Source Sans Pro" w:hAnsi="Source Sans Pro" w:cs="Calibri"/>
                <w:color w:val="000000"/>
                <w:sz w:val="20"/>
                <w:szCs w:val="20"/>
              </w:rPr>
              <w:t>OBU</w:t>
            </w:r>
          </w:p>
        </w:tc>
      </w:tr>
      <w:tr w:rsidR="00A34BA5" w:rsidRPr="008F2C35" w14:paraId="772E0600" w14:textId="77777777" w:rsidTr="007429B9">
        <w:trPr>
          <w:trHeight w:val="249"/>
        </w:trPr>
        <w:tc>
          <w:tcPr>
            <w:tcW w:w="3114" w:type="dxa"/>
            <w:gridSpan w:val="2"/>
            <w:shd w:val="clear" w:color="auto" w:fill="auto"/>
          </w:tcPr>
          <w:p w14:paraId="2831D369" w14:textId="24F22DA2" w:rsidR="00A34BA5" w:rsidRPr="007D4F15" w:rsidRDefault="00A34BA5" w:rsidP="00A34BA5">
            <w:pPr>
              <w:pStyle w:val="NoSpacing"/>
              <w:rPr>
                <w:rFonts w:ascii="Source Sans Pro" w:hAnsi="Source Sans Pro" w:cs="Calibri"/>
                <w:b/>
                <w:color w:val="000000"/>
                <w:sz w:val="20"/>
                <w:szCs w:val="20"/>
              </w:rPr>
            </w:pPr>
            <w:r w:rsidRPr="007D4F15">
              <w:rPr>
                <w:rFonts w:ascii="Source Sans Pro" w:hAnsi="Source Sans Pro" w:cs="Calibri"/>
                <w:b/>
                <w:color w:val="000000"/>
                <w:sz w:val="20"/>
                <w:szCs w:val="20"/>
              </w:rPr>
              <w:t>BU Team / Sub-Function</w:t>
            </w:r>
          </w:p>
        </w:tc>
        <w:tc>
          <w:tcPr>
            <w:tcW w:w="6588" w:type="dxa"/>
            <w:tcBorders>
              <w:top w:val="single" w:sz="4" w:space="0" w:color="767171"/>
            </w:tcBorders>
            <w:shd w:val="clear" w:color="auto" w:fill="auto"/>
          </w:tcPr>
          <w:p w14:paraId="1A883A37" w14:textId="2152A5A8" w:rsidR="00A34BA5" w:rsidRPr="007D4F15" w:rsidRDefault="00931E9F" w:rsidP="00A34BA5">
            <w:pPr>
              <w:pStyle w:val="NoSpacing"/>
              <w:rPr>
                <w:rFonts w:ascii="Source Sans Pro" w:hAnsi="Source Sans Pro" w:cs="Calibri"/>
                <w:color w:val="000000"/>
                <w:sz w:val="20"/>
                <w:szCs w:val="20"/>
              </w:rPr>
            </w:pPr>
            <w:r>
              <w:rPr>
                <w:rFonts w:ascii="Source Sans Pro" w:hAnsi="Source Sans Pro" w:cs="Calibri"/>
                <w:color w:val="000000"/>
                <w:sz w:val="20"/>
                <w:szCs w:val="20"/>
              </w:rPr>
              <w:t>Packaging</w:t>
            </w:r>
          </w:p>
        </w:tc>
      </w:tr>
      <w:tr w:rsidR="00A34BA5" w:rsidRPr="008F2C35" w14:paraId="62585BC7" w14:textId="77777777" w:rsidTr="000A183D">
        <w:trPr>
          <w:trHeight w:val="249"/>
        </w:trPr>
        <w:tc>
          <w:tcPr>
            <w:tcW w:w="3114" w:type="dxa"/>
            <w:gridSpan w:val="2"/>
            <w:shd w:val="clear" w:color="auto" w:fill="auto"/>
          </w:tcPr>
          <w:p w14:paraId="3BA92CC7" w14:textId="77777777" w:rsidR="00A34BA5" w:rsidRPr="007D4F15" w:rsidRDefault="00A34BA5" w:rsidP="00A34BA5">
            <w:pPr>
              <w:pStyle w:val="NoSpacing"/>
              <w:rPr>
                <w:rFonts w:ascii="Source Sans Pro" w:hAnsi="Source Sans Pro" w:cs="Calibri"/>
                <w:b/>
                <w:color w:val="000000"/>
                <w:sz w:val="20"/>
                <w:szCs w:val="20"/>
              </w:rPr>
            </w:pPr>
            <w:r w:rsidRPr="007D4F15">
              <w:rPr>
                <w:rFonts w:ascii="Source Sans Pro" w:hAnsi="Source Sans Pro" w:cs="Calibri"/>
                <w:b/>
                <w:color w:val="000000"/>
                <w:sz w:val="20"/>
                <w:szCs w:val="20"/>
              </w:rPr>
              <w:t>Location</w:t>
            </w:r>
          </w:p>
        </w:tc>
        <w:tc>
          <w:tcPr>
            <w:tcW w:w="6588" w:type="dxa"/>
            <w:shd w:val="clear" w:color="auto" w:fill="auto"/>
          </w:tcPr>
          <w:p w14:paraId="6427B505" w14:textId="3C0F197E" w:rsidR="00A34BA5" w:rsidRPr="007D4F15" w:rsidRDefault="00931E9F" w:rsidP="00A34BA5">
            <w:pPr>
              <w:pStyle w:val="NoSpacing"/>
              <w:rPr>
                <w:rFonts w:ascii="Source Sans Pro" w:hAnsi="Source Sans Pro" w:cs="Calibri"/>
                <w:color w:val="000000"/>
                <w:sz w:val="20"/>
                <w:szCs w:val="20"/>
              </w:rPr>
            </w:pPr>
            <w:r>
              <w:rPr>
                <w:rFonts w:ascii="Source Sans Pro" w:hAnsi="Source Sans Pro" w:cs="Calibri"/>
                <w:color w:val="000000"/>
                <w:sz w:val="20"/>
                <w:szCs w:val="20"/>
              </w:rPr>
              <w:t>SBP</w:t>
            </w:r>
          </w:p>
        </w:tc>
      </w:tr>
      <w:tr w:rsidR="00A34BA5" w:rsidRPr="008F2C35" w14:paraId="12AAF3ED" w14:textId="77777777" w:rsidTr="000A183D">
        <w:trPr>
          <w:trHeight w:val="249"/>
        </w:trPr>
        <w:tc>
          <w:tcPr>
            <w:tcW w:w="3114" w:type="dxa"/>
            <w:gridSpan w:val="2"/>
            <w:shd w:val="clear" w:color="auto" w:fill="auto"/>
          </w:tcPr>
          <w:p w14:paraId="72C5CEC3" w14:textId="77777777" w:rsidR="00A34BA5" w:rsidRPr="007D4F15" w:rsidRDefault="00A34BA5" w:rsidP="00A34BA5">
            <w:pPr>
              <w:pStyle w:val="NoSpacing"/>
              <w:rPr>
                <w:rFonts w:ascii="Source Sans Pro" w:hAnsi="Source Sans Pro" w:cs="Calibri"/>
                <w:b/>
                <w:color w:val="000000"/>
                <w:sz w:val="20"/>
                <w:szCs w:val="20"/>
              </w:rPr>
            </w:pPr>
            <w:r w:rsidRPr="007D4F15">
              <w:rPr>
                <w:rFonts w:ascii="Source Sans Pro" w:hAnsi="Source Sans Pro" w:cs="Calibri"/>
                <w:b/>
                <w:color w:val="000000"/>
                <w:sz w:val="20"/>
                <w:szCs w:val="20"/>
              </w:rPr>
              <w:t>Leader</w:t>
            </w:r>
          </w:p>
        </w:tc>
        <w:tc>
          <w:tcPr>
            <w:tcW w:w="6588" w:type="dxa"/>
            <w:shd w:val="clear" w:color="auto" w:fill="auto"/>
          </w:tcPr>
          <w:p w14:paraId="2999F724" w14:textId="22237A2C" w:rsidR="00A34BA5" w:rsidRPr="007D4F15" w:rsidRDefault="00B00E65" w:rsidP="00A34BA5">
            <w:pPr>
              <w:pStyle w:val="NoSpacing"/>
              <w:rPr>
                <w:rFonts w:ascii="Source Sans Pro" w:hAnsi="Source Sans Pro" w:cs="Calibri"/>
                <w:color w:val="000000"/>
                <w:sz w:val="20"/>
                <w:szCs w:val="20"/>
              </w:rPr>
            </w:pPr>
            <w:r>
              <w:rPr>
                <w:rFonts w:ascii="Source Sans Pro" w:hAnsi="Source Sans Pro" w:cs="Calibri"/>
                <w:color w:val="000000"/>
                <w:sz w:val="20"/>
                <w:szCs w:val="20"/>
              </w:rPr>
              <w:t>Bottling Director</w:t>
            </w:r>
          </w:p>
        </w:tc>
      </w:tr>
      <w:tr w:rsidR="00A34BA5" w:rsidRPr="008F2C35" w14:paraId="3F9BA4F8" w14:textId="77777777" w:rsidTr="000A183D">
        <w:trPr>
          <w:trHeight w:val="249"/>
        </w:trPr>
        <w:tc>
          <w:tcPr>
            <w:tcW w:w="3114" w:type="dxa"/>
            <w:gridSpan w:val="2"/>
            <w:shd w:val="clear" w:color="auto" w:fill="auto"/>
          </w:tcPr>
          <w:p w14:paraId="435C8864" w14:textId="77777777" w:rsidR="00A34BA5" w:rsidRPr="007D4F15" w:rsidRDefault="00A34BA5" w:rsidP="00A34BA5">
            <w:pPr>
              <w:pStyle w:val="NoSpacing"/>
              <w:rPr>
                <w:rFonts w:ascii="Source Sans Pro" w:hAnsi="Source Sans Pro" w:cs="Calibri"/>
                <w:b/>
                <w:color w:val="000000"/>
                <w:sz w:val="20"/>
                <w:szCs w:val="20"/>
              </w:rPr>
            </w:pPr>
            <w:r w:rsidRPr="007D4F15">
              <w:rPr>
                <w:rFonts w:ascii="Source Sans Pro" w:hAnsi="Source Sans Pro" w:cs="Calibri"/>
                <w:b/>
                <w:color w:val="000000"/>
                <w:sz w:val="20"/>
                <w:szCs w:val="20"/>
              </w:rPr>
              <w:t>People Leadership</w:t>
            </w:r>
          </w:p>
        </w:tc>
        <w:tc>
          <w:tcPr>
            <w:tcW w:w="6588" w:type="dxa"/>
            <w:shd w:val="clear" w:color="auto" w:fill="auto"/>
          </w:tcPr>
          <w:p w14:paraId="4FE92E22" w14:textId="732C63DD" w:rsidR="00A34BA5" w:rsidRPr="007D4F15" w:rsidRDefault="00B00E65" w:rsidP="00A34BA5">
            <w:pPr>
              <w:pStyle w:val="NoSpacing"/>
              <w:rPr>
                <w:rFonts w:ascii="Source Sans Pro" w:hAnsi="Source Sans Pro" w:cs="Calibri"/>
                <w:color w:val="000000"/>
                <w:sz w:val="20"/>
                <w:szCs w:val="20"/>
              </w:rPr>
            </w:pPr>
            <w:r>
              <w:rPr>
                <w:rFonts w:ascii="Source Sans Pro" w:hAnsi="Source Sans Pro" w:cs="Calibri"/>
                <w:color w:val="000000"/>
                <w:sz w:val="20"/>
                <w:szCs w:val="20"/>
              </w:rPr>
              <w:t>SBP</w:t>
            </w:r>
            <w:r w:rsidR="00931E9F">
              <w:rPr>
                <w:rFonts w:ascii="Source Sans Pro" w:hAnsi="Source Sans Pro" w:cs="Calibri"/>
                <w:color w:val="000000"/>
                <w:sz w:val="20"/>
                <w:szCs w:val="20"/>
              </w:rPr>
              <w:t xml:space="preserve"> Packaging Teams</w:t>
            </w:r>
          </w:p>
        </w:tc>
      </w:tr>
      <w:tr w:rsidR="00A34BA5" w:rsidRPr="008F2C35" w14:paraId="0E2F53D7" w14:textId="77777777" w:rsidTr="000A183D">
        <w:trPr>
          <w:trHeight w:val="249"/>
        </w:trPr>
        <w:tc>
          <w:tcPr>
            <w:tcW w:w="3114" w:type="dxa"/>
            <w:gridSpan w:val="2"/>
            <w:shd w:val="clear" w:color="auto" w:fill="auto"/>
          </w:tcPr>
          <w:p w14:paraId="51149708" w14:textId="77777777" w:rsidR="00A34BA5" w:rsidRPr="007D4F15" w:rsidRDefault="00A34BA5" w:rsidP="00A34BA5">
            <w:pPr>
              <w:pStyle w:val="NoSpacing"/>
              <w:rPr>
                <w:rFonts w:ascii="Source Sans Pro" w:hAnsi="Source Sans Pro" w:cs="Calibri"/>
                <w:b/>
                <w:color w:val="000000"/>
                <w:sz w:val="20"/>
                <w:szCs w:val="20"/>
              </w:rPr>
            </w:pPr>
            <w:r w:rsidRPr="007D4F15">
              <w:rPr>
                <w:rFonts w:ascii="Source Sans Pro" w:hAnsi="Source Sans Pro" w:cs="Calibri"/>
                <w:b/>
                <w:color w:val="000000"/>
                <w:sz w:val="20"/>
                <w:szCs w:val="20"/>
              </w:rPr>
              <w:t>Job Level</w:t>
            </w:r>
          </w:p>
        </w:tc>
        <w:tc>
          <w:tcPr>
            <w:tcW w:w="6588" w:type="dxa"/>
            <w:shd w:val="clear" w:color="auto" w:fill="auto"/>
          </w:tcPr>
          <w:p w14:paraId="1DF2FF0D" w14:textId="6647E65B" w:rsidR="00A34BA5" w:rsidRPr="007D4F15" w:rsidRDefault="00B00E65" w:rsidP="00A34BA5">
            <w:pPr>
              <w:pStyle w:val="NoSpacing"/>
              <w:rPr>
                <w:rFonts w:ascii="Source Sans Pro" w:hAnsi="Source Sans Pro" w:cs="Calibri"/>
                <w:color w:val="000000"/>
                <w:sz w:val="20"/>
                <w:szCs w:val="20"/>
              </w:rPr>
            </w:pPr>
            <w:r>
              <w:rPr>
                <w:rFonts w:ascii="Source Sans Pro" w:hAnsi="Source Sans Pro" w:cs="Calibri"/>
                <w:color w:val="000000"/>
                <w:sz w:val="20"/>
                <w:szCs w:val="20"/>
              </w:rPr>
              <w:t>3A</w:t>
            </w:r>
          </w:p>
        </w:tc>
      </w:tr>
      <w:tr w:rsidR="008D65A4" w:rsidRPr="008F2C35" w14:paraId="154749F0" w14:textId="77777777" w:rsidTr="003A17D1">
        <w:trPr>
          <w:trHeight w:val="1198"/>
        </w:trPr>
        <w:tc>
          <w:tcPr>
            <w:tcW w:w="9702" w:type="dxa"/>
            <w:gridSpan w:val="3"/>
            <w:shd w:val="clear" w:color="auto" w:fill="auto"/>
          </w:tcPr>
          <w:p w14:paraId="48B028D6" w14:textId="35AD5B90" w:rsidR="008D65A4" w:rsidRPr="007D4F15" w:rsidRDefault="008D65A4" w:rsidP="003A17D1">
            <w:pPr>
              <w:pStyle w:val="NoSpacing"/>
              <w:rPr>
                <w:rFonts w:ascii="Source Sans Pro" w:hAnsi="Source Sans Pro" w:cs="Calibri"/>
                <w:b/>
                <w:sz w:val="20"/>
                <w:szCs w:val="20"/>
              </w:rPr>
            </w:pPr>
            <w:r w:rsidRPr="007D4F15">
              <w:rPr>
                <w:rFonts w:ascii="Source Sans Pro" w:hAnsi="Source Sans Pro" w:cs="Calibri"/>
                <w:b/>
                <w:sz w:val="20"/>
                <w:szCs w:val="20"/>
              </w:rPr>
              <w:t>Role Purpose</w:t>
            </w:r>
            <w:r w:rsidR="008F2C35" w:rsidRPr="007D4F15">
              <w:rPr>
                <w:rFonts w:ascii="Source Sans Pro" w:hAnsi="Source Sans Pro" w:cs="Calibri"/>
                <w:b/>
                <w:sz w:val="20"/>
                <w:szCs w:val="20"/>
              </w:rPr>
              <w:br/>
            </w:r>
          </w:p>
          <w:p w14:paraId="707A0CBB" w14:textId="4B59E5BA" w:rsidR="008D65A4" w:rsidRPr="00E54439" w:rsidRDefault="00A9071F" w:rsidP="004030D0">
            <w:pPr>
              <w:autoSpaceDE w:val="0"/>
              <w:autoSpaceDN w:val="0"/>
              <w:adjustRightInd w:val="0"/>
              <w:ind w:left="32"/>
              <w:rPr>
                <w:rFonts w:cs="Humnst777 BT"/>
                <w:color w:val="000000"/>
                <w:sz w:val="20"/>
                <w:szCs w:val="20"/>
                <w:lang w:eastAsia="en-GB"/>
              </w:rPr>
            </w:pPr>
            <w:r w:rsidRPr="00A9071F">
              <w:rPr>
                <w:rFonts w:cs="Humnst777 BT"/>
                <w:color w:val="000000"/>
                <w:sz w:val="20"/>
                <w:szCs w:val="20"/>
                <w:lang w:eastAsia="en-GB"/>
              </w:rPr>
              <w:t>To lead, control and develop the SBP manufacturing function to ensure delivery of key results in line with overall packaging strategy.</w:t>
            </w:r>
          </w:p>
        </w:tc>
      </w:tr>
      <w:tr w:rsidR="008D65A4" w:rsidRPr="008F2C35" w14:paraId="7E1736CE" w14:textId="77777777" w:rsidTr="00E47F44">
        <w:trPr>
          <w:trHeight w:val="2542"/>
        </w:trPr>
        <w:tc>
          <w:tcPr>
            <w:tcW w:w="9702" w:type="dxa"/>
            <w:gridSpan w:val="3"/>
            <w:shd w:val="clear" w:color="auto" w:fill="auto"/>
          </w:tcPr>
          <w:p w14:paraId="6AC7EB39" w14:textId="3BC0FE15" w:rsidR="007E1F37" w:rsidRDefault="00F41E5C" w:rsidP="00592526">
            <w:pPr>
              <w:pStyle w:val="NoSpacing"/>
              <w:rPr>
                <w:rFonts w:ascii="Source Sans Pro" w:hAnsi="Source Sans Pro" w:cs="Calibri"/>
                <w:b/>
                <w:sz w:val="20"/>
                <w:szCs w:val="20"/>
              </w:rPr>
            </w:pPr>
            <w:r w:rsidRPr="00F41E5C">
              <w:rPr>
                <w:rFonts w:ascii="Source Sans Pro" w:hAnsi="Source Sans Pro" w:cs="Calibri"/>
                <w:b/>
                <w:sz w:val="20"/>
                <w:szCs w:val="20"/>
              </w:rPr>
              <w:t>Accountabilities</w:t>
            </w:r>
          </w:p>
          <w:p w14:paraId="7C25E456" w14:textId="77777777" w:rsidR="00A9071F" w:rsidRDefault="00A9071F" w:rsidP="00A9071F">
            <w:pPr>
              <w:rPr>
                <w:rFonts w:cs="Calibri"/>
                <w:bCs/>
                <w:sz w:val="20"/>
                <w:szCs w:val="20"/>
              </w:rPr>
            </w:pPr>
          </w:p>
          <w:p w14:paraId="77D3CB13" w14:textId="602B37EB" w:rsidR="00A9071F" w:rsidRDefault="00A9071F" w:rsidP="001627F9">
            <w:pPr>
              <w:pStyle w:val="ListParagraph"/>
              <w:numPr>
                <w:ilvl w:val="0"/>
                <w:numId w:val="1"/>
              </w:numPr>
              <w:rPr>
                <w:rFonts w:cs="Calibri"/>
                <w:bCs/>
                <w:sz w:val="20"/>
                <w:szCs w:val="20"/>
              </w:rPr>
            </w:pPr>
            <w:r w:rsidRPr="00A9071F">
              <w:rPr>
                <w:rFonts w:cs="Calibri"/>
                <w:bCs/>
                <w:sz w:val="20"/>
                <w:szCs w:val="20"/>
              </w:rPr>
              <w:t>Manage the SBP bottling operations to the highest possible standards, ensuring continuity of management, a sound control environment, and sharing of best practice</w:t>
            </w:r>
            <w:r w:rsidR="00BB15D1">
              <w:rPr>
                <w:rFonts w:cs="Calibri"/>
                <w:bCs/>
                <w:sz w:val="20"/>
                <w:szCs w:val="20"/>
              </w:rPr>
              <w:t>.</w:t>
            </w:r>
          </w:p>
          <w:p w14:paraId="26C612C5" w14:textId="77777777" w:rsidR="00A9071F" w:rsidRPr="00A9071F" w:rsidRDefault="00A9071F" w:rsidP="00A9071F">
            <w:pPr>
              <w:pStyle w:val="ListParagraph"/>
              <w:rPr>
                <w:rFonts w:cs="Calibri"/>
                <w:bCs/>
                <w:sz w:val="20"/>
                <w:szCs w:val="20"/>
              </w:rPr>
            </w:pPr>
          </w:p>
          <w:p w14:paraId="13228A9F" w14:textId="2E5DD117" w:rsidR="00A9071F" w:rsidRPr="00A9071F" w:rsidRDefault="00A9071F" w:rsidP="001627F9">
            <w:pPr>
              <w:pStyle w:val="ListParagraph"/>
              <w:numPr>
                <w:ilvl w:val="0"/>
                <w:numId w:val="1"/>
              </w:numPr>
              <w:rPr>
                <w:rFonts w:cs="Calibri"/>
                <w:bCs/>
                <w:sz w:val="20"/>
                <w:szCs w:val="20"/>
              </w:rPr>
            </w:pPr>
            <w:r w:rsidRPr="00A9071F">
              <w:rPr>
                <w:rFonts w:cs="Calibri"/>
                <w:bCs/>
                <w:sz w:val="20"/>
                <w:szCs w:val="20"/>
              </w:rPr>
              <w:t>Work collaboratively with key stakeholders and teams to harness strong cross functional relationships that ensure strategic alignment and manufacturing capability to support the commercial and marketing needs of the business</w:t>
            </w:r>
            <w:r w:rsidR="00BB15D1">
              <w:rPr>
                <w:rFonts w:cs="Calibri"/>
                <w:bCs/>
                <w:sz w:val="20"/>
                <w:szCs w:val="20"/>
              </w:rPr>
              <w:t>.</w:t>
            </w:r>
          </w:p>
          <w:p w14:paraId="5BF0A8E7" w14:textId="77777777" w:rsidR="00A9071F" w:rsidRDefault="00A9071F" w:rsidP="00A9071F">
            <w:pPr>
              <w:pStyle w:val="ListParagraph"/>
              <w:rPr>
                <w:rFonts w:cs="Calibri"/>
                <w:bCs/>
                <w:sz w:val="20"/>
                <w:szCs w:val="20"/>
              </w:rPr>
            </w:pPr>
          </w:p>
          <w:p w14:paraId="2F2CACD6" w14:textId="17CAD8ED" w:rsidR="00A9071F" w:rsidRPr="00A9071F" w:rsidRDefault="00A9071F" w:rsidP="001627F9">
            <w:pPr>
              <w:pStyle w:val="ListParagraph"/>
              <w:numPr>
                <w:ilvl w:val="0"/>
                <w:numId w:val="1"/>
              </w:numPr>
              <w:rPr>
                <w:rFonts w:cs="Calibri"/>
                <w:bCs/>
                <w:sz w:val="20"/>
                <w:szCs w:val="20"/>
              </w:rPr>
            </w:pPr>
            <w:r w:rsidRPr="00A9071F">
              <w:rPr>
                <w:rFonts w:cs="Calibri"/>
                <w:bCs/>
                <w:sz w:val="20"/>
                <w:szCs w:val="20"/>
              </w:rPr>
              <w:t>Work with the team on-site to:</w:t>
            </w:r>
          </w:p>
          <w:p w14:paraId="5FEF549F" w14:textId="6ACD9B67" w:rsidR="00A9071F" w:rsidRPr="00A9071F" w:rsidRDefault="00A9071F" w:rsidP="001627F9">
            <w:pPr>
              <w:pStyle w:val="ListParagraph"/>
              <w:numPr>
                <w:ilvl w:val="1"/>
                <w:numId w:val="1"/>
              </w:numPr>
              <w:rPr>
                <w:rFonts w:cs="Calibri"/>
                <w:bCs/>
                <w:sz w:val="20"/>
                <w:szCs w:val="20"/>
              </w:rPr>
            </w:pPr>
            <w:r w:rsidRPr="00A9071F">
              <w:rPr>
                <w:rFonts w:cs="Calibri"/>
                <w:bCs/>
                <w:sz w:val="20"/>
                <w:szCs w:val="20"/>
              </w:rPr>
              <w:t>Ensure the smooth functioning of the dry goods warehouses, including e.g. material receipt, efficient handling, accurate stock control, minimal damage or waste, and provide timely supply to bottling lines</w:t>
            </w:r>
          </w:p>
          <w:p w14:paraId="7B8E5184" w14:textId="0E431CF5" w:rsidR="00A9071F" w:rsidRPr="00A9071F" w:rsidRDefault="00A9071F" w:rsidP="001627F9">
            <w:pPr>
              <w:pStyle w:val="ListParagraph"/>
              <w:numPr>
                <w:ilvl w:val="1"/>
                <w:numId w:val="1"/>
              </w:numPr>
              <w:rPr>
                <w:rFonts w:cs="Calibri"/>
                <w:bCs/>
                <w:sz w:val="20"/>
                <w:szCs w:val="20"/>
              </w:rPr>
            </w:pPr>
            <w:r w:rsidRPr="00A9071F">
              <w:rPr>
                <w:rFonts w:cs="Calibri"/>
                <w:bCs/>
                <w:sz w:val="20"/>
                <w:szCs w:val="20"/>
              </w:rPr>
              <w:t>Ensure the efficient functioning of the vat hall, including e.g. spirit intake, tanker unloading, regular stock audits, accurate chill filtering, and timely supply to bottling lines</w:t>
            </w:r>
          </w:p>
          <w:p w14:paraId="1DDA3B87" w14:textId="70D43FCC" w:rsidR="00A9071F" w:rsidRPr="00A9071F" w:rsidRDefault="00A9071F" w:rsidP="001627F9">
            <w:pPr>
              <w:pStyle w:val="ListParagraph"/>
              <w:numPr>
                <w:ilvl w:val="1"/>
                <w:numId w:val="1"/>
              </w:numPr>
              <w:rPr>
                <w:rFonts w:cs="Calibri"/>
                <w:bCs/>
                <w:sz w:val="20"/>
                <w:szCs w:val="20"/>
              </w:rPr>
            </w:pPr>
            <w:r w:rsidRPr="00A9071F">
              <w:rPr>
                <w:rFonts w:cs="Calibri"/>
                <w:bCs/>
                <w:sz w:val="20"/>
                <w:szCs w:val="20"/>
              </w:rPr>
              <w:t>Ensure the efficient functioning of the bottling operations, crewing appropriately with skilled employees across shifts, optimizing labour utilization, promoting teamwork, ensuring employee welfare, and executing efficient change-overs to produce cased goods to quality standards and production schedules</w:t>
            </w:r>
          </w:p>
          <w:p w14:paraId="582A6636" w14:textId="56A5303D" w:rsidR="00A9071F" w:rsidRPr="00A9071F" w:rsidRDefault="00A9071F" w:rsidP="001627F9">
            <w:pPr>
              <w:pStyle w:val="ListParagraph"/>
              <w:numPr>
                <w:ilvl w:val="1"/>
                <w:numId w:val="1"/>
              </w:numPr>
              <w:rPr>
                <w:rFonts w:cs="Calibri"/>
                <w:bCs/>
                <w:sz w:val="20"/>
                <w:szCs w:val="20"/>
              </w:rPr>
            </w:pPr>
            <w:r w:rsidRPr="00A9071F">
              <w:rPr>
                <w:rFonts w:cs="Calibri"/>
                <w:bCs/>
                <w:sz w:val="20"/>
                <w:szCs w:val="20"/>
              </w:rPr>
              <w:t xml:space="preserve">Control the trials and validation processes for NPD projects to ensure on time and on cost product launches </w:t>
            </w:r>
          </w:p>
          <w:p w14:paraId="6D9FF9FC" w14:textId="12D7EF11" w:rsidR="00A9071F" w:rsidRPr="00A9071F" w:rsidRDefault="00A9071F" w:rsidP="001627F9">
            <w:pPr>
              <w:pStyle w:val="ListParagraph"/>
              <w:numPr>
                <w:ilvl w:val="1"/>
                <w:numId w:val="1"/>
              </w:numPr>
              <w:rPr>
                <w:rFonts w:cs="Calibri"/>
                <w:bCs/>
                <w:sz w:val="20"/>
                <w:szCs w:val="20"/>
              </w:rPr>
            </w:pPr>
            <w:r w:rsidRPr="00A9071F">
              <w:rPr>
                <w:rFonts w:cs="Calibri"/>
                <w:bCs/>
                <w:sz w:val="20"/>
                <w:szCs w:val="20"/>
              </w:rPr>
              <w:t xml:space="preserve">Ensure the efficient function of the cased goods warehouses, control the receipt and inspection of product, drive handling efficiencies, perform accurate audits, minimise damage or decay, provide correct shipping documentation, and accurately pick orders in line with dispatch schedules </w:t>
            </w:r>
          </w:p>
          <w:p w14:paraId="3EA01E06" w14:textId="77777777" w:rsidR="00A9071F" w:rsidRDefault="00A9071F" w:rsidP="00A9071F">
            <w:pPr>
              <w:pStyle w:val="ListParagraph"/>
              <w:rPr>
                <w:rFonts w:cs="Calibri"/>
                <w:bCs/>
                <w:sz w:val="20"/>
                <w:szCs w:val="20"/>
              </w:rPr>
            </w:pPr>
          </w:p>
          <w:p w14:paraId="2D46269E" w14:textId="14417623" w:rsidR="00A9071F" w:rsidRPr="00A9071F" w:rsidRDefault="00A9071F" w:rsidP="001627F9">
            <w:pPr>
              <w:pStyle w:val="ListParagraph"/>
              <w:numPr>
                <w:ilvl w:val="0"/>
                <w:numId w:val="2"/>
              </w:numPr>
              <w:rPr>
                <w:rFonts w:cs="Calibri"/>
                <w:bCs/>
                <w:sz w:val="20"/>
                <w:szCs w:val="20"/>
              </w:rPr>
            </w:pPr>
            <w:r w:rsidRPr="00A9071F">
              <w:rPr>
                <w:rFonts w:cs="Calibri"/>
                <w:bCs/>
                <w:sz w:val="20"/>
                <w:szCs w:val="20"/>
              </w:rPr>
              <w:t>Maintain close control over SBP productivity measures and associated financial costs to deliver the best possible outcome at the lowest possible costs</w:t>
            </w:r>
            <w:r w:rsidR="00BB15D1">
              <w:rPr>
                <w:rFonts w:cs="Calibri"/>
                <w:bCs/>
                <w:sz w:val="20"/>
                <w:szCs w:val="20"/>
              </w:rPr>
              <w:t>.</w:t>
            </w:r>
          </w:p>
          <w:p w14:paraId="3C6CEADF" w14:textId="77777777" w:rsidR="00A9071F" w:rsidRDefault="00A9071F" w:rsidP="00A9071F">
            <w:pPr>
              <w:pStyle w:val="ListParagraph"/>
              <w:rPr>
                <w:rFonts w:cs="Calibri"/>
                <w:bCs/>
                <w:sz w:val="20"/>
                <w:szCs w:val="20"/>
              </w:rPr>
            </w:pPr>
          </w:p>
          <w:p w14:paraId="77444ECA" w14:textId="380433BC" w:rsidR="00A9071F" w:rsidRPr="00A9071F" w:rsidRDefault="00A9071F" w:rsidP="001627F9">
            <w:pPr>
              <w:pStyle w:val="ListParagraph"/>
              <w:numPr>
                <w:ilvl w:val="0"/>
                <w:numId w:val="2"/>
              </w:numPr>
              <w:rPr>
                <w:rFonts w:cs="Calibri"/>
                <w:bCs/>
                <w:sz w:val="20"/>
                <w:szCs w:val="20"/>
              </w:rPr>
            </w:pPr>
            <w:r w:rsidRPr="00A9071F">
              <w:rPr>
                <w:rFonts w:cs="Calibri"/>
                <w:bCs/>
                <w:sz w:val="20"/>
                <w:szCs w:val="20"/>
              </w:rPr>
              <w:t>Optimise energy/utility usage across the site bottling operations, minimise all wastage and continuously improve environmental performance</w:t>
            </w:r>
            <w:r w:rsidR="00BB15D1">
              <w:rPr>
                <w:rFonts w:cs="Calibri"/>
                <w:bCs/>
                <w:sz w:val="20"/>
                <w:szCs w:val="20"/>
              </w:rPr>
              <w:t>.</w:t>
            </w:r>
          </w:p>
          <w:p w14:paraId="335C53DE" w14:textId="77777777" w:rsidR="00A9071F" w:rsidRDefault="00A9071F" w:rsidP="00A9071F">
            <w:pPr>
              <w:pStyle w:val="ListParagraph"/>
              <w:rPr>
                <w:rFonts w:cs="Calibri"/>
                <w:bCs/>
                <w:sz w:val="20"/>
                <w:szCs w:val="20"/>
              </w:rPr>
            </w:pPr>
          </w:p>
          <w:p w14:paraId="0E1A7DFF" w14:textId="50286053" w:rsidR="00A9071F" w:rsidRDefault="00A9071F" w:rsidP="001627F9">
            <w:pPr>
              <w:pStyle w:val="ListParagraph"/>
              <w:numPr>
                <w:ilvl w:val="0"/>
                <w:numId w:val="2"/>
              </w:numPr>
              <w:rPr>
                <w:rFonts w:cs="Calibri"/>
                <w:bCs/>
                <w:sz w:val="20"/>
                <w:szCs w:val="20"/>
              </w:rPr>
            </w:pPr>
            <w:r w:rsidRPr="00A9071F">
              <w:rPr>
                <w:rFonts w:cs="Calibri"/>
                <w:bCs/>
                <w:sz w:val="20"/>
                <w:szCs w:val="20"/>
              </w:rPr>
              <w:lastRenderedPageBreak/>
              <w:t>Embed strong quality control across site distillery operations ensuring full compliance with quality specifications</w:t>
            </w:r>
            <w:r w:rsidR="00BB15D1">
              <w:rPr>
                <w:rFonts w:cs="Calibri"/>
                <w:bCs/>
                <w:sz w:val="20"/>
                <w:szCs w:val="20"/>
              </w:rPr>
              <w:t>.</w:t>
            </w:r>
          </w:p>
          <w:p w14:paraId="2960500B" w14:textId="77777777" w:rsidR="00A9071F" w:rsidRPr="00A9071F" w:rsidRDefault="00A9071F" w:rsidP="00A9071F">
            <w:pPr>
              <w:pStyle w:val="ListParagraph"/>
              <w:rPr>
                <w:rFonts w:cs="Calibri"/>
                <w:bCs/>
                <w:sz w:val="20"/>
                <w:szCs w:val="20"/>
              </w:rPr>
            </w:pPr>
          </w:p>
          <w:p w14:paraId="010C6ABE" w14:textId="5194AFC8" w:rsidR="00A9071F" w:rsidRDefault="00A9071F" w:rsidP="001627F9">
            <w:pPr>
              <w:pStyle w:val="ListParagraph"/>
              <w:numPr>
                <w:ilvl w:val="0"/>
                <w:numId w:val="2"/>
              </w:numPr>
              <w:rPr>
                <w:rFonts w:cs="Calibri"/>
                <w:bCs/>
                <w:sz w:val="20"/>
                <w:szCs w:val="20"/>
              </w:rPr>
            </w:pPr>
            <w:r w:rsidRPr="00A9071F">
              <w:rPr>
                <w:rFonts w:cs="Calibri"/>
                <w:bCs/>
                <w:sz w:val="20"/>
                <w:szCs w:val="20"/>
              </w:rPr>
              <w:t>Oversee the effective planning and delivery of pro-active and comprehensive maintenance programmes (PPM and reactive), manage stores to ensure stock availability of critical spares and continuously measure performance to identify improvement area</w:t>
            </w:r>
            <w:r w:rsidR="00BB15D1">
              <w:rPr>
                <w:rFonts w:cs="Calibri"/>
                <w:bCs/>
                <w:sz w:val="20"/>
                <w:szCs w:val="20"/>
              </w:rPr>
              <w:t>.</w:t>
            </w:r>
          </w:p>
          <w:p w14:paraId="5467AAC0" w14:textId="77777777" w:rsidR="00A9071F" w:rsidRPr="00A9071F" w:rsidRDefault="00A9071F" w:rsidP="00A9071F">
            <w:pPr>
              <w:pStyle w:val="ListParagraph"/>
              <w:rPr>
                <w:rFonts w:cs="Calibri"/>
                <w:bCs/>
                <w:sz w:val="20"/>
                <w:szCs w:val="20"/>
              </w:rPr>
            </w:pPr>
          </w:p>
          <w:p w14:paraId="7920D00A" w14:textId="1E0F71FD" w:rsidR="00A9071F" w:rsidRDefault="00A9071F" w:rsidP="001627F9">
            <w:pPr>
              <w:pStyle w:val="ListParagraph"/>
              <w:numPr>
                <w:ilvl w:val="0"/>
                <w:numId w:val="2"/>
              </w:numPr>
              <w:rPr>
                <w:rFonts w:cs="Calibri"/>
                <w:bCs/>
                <w:sz w:val="20"/>
                <w:szCs w:val="20"/>
              </w:rPr>
            </w:pPr>
            <w:r w:rsidRPr="00A9071F">
              <w:rPr>
                <w:rFonts w:cs="Calibri"/>
                <w:bCs/>
                <w:sz w:val="20"/>
                <w:szCs w:val="20"/>
              </w:rPr>
              <w:t>Ensure equipment is maintained in proper condition across all SBP operations, including regular machine cleaning and tidy housekeeping</w:t>
            </w:r>
            <w:r w:rsidR="00BB15D1">
              <w:rPr>
                <w:rFonts w:cs="Calibri"/>
                <w:bCs/>
                <w:sz w:val="20"/>
                <w:szCs w:val="20"/>
              </w:rPr>
              <w:t>.</w:t>
            </w:r>
          </w:p>
          <w:p w14:paraId="7ADA0CE9" w14:textId="77777777" w:rsidR="00A9071F" w:rsidRPr="00A9071F" w:rsidRDefault="00A9071F" w:rsidP="00A9071F">
            <w:pPr>
              <w:pStyle w:val="ListParagraph"/>
              <w:rPr>
                <w:rFonts w:cs="Calibri"/>
                <w:bCs/>
                <w:sz w:val="20"/>
                <w:szCs w:val="20"/>
              </w:rPr>
            </w:pPr>
          </w:p>
          <w:p w14:paraId="3BE87A92" w14:textId="77777777" w:rsidR="00BB15D1" w:rsidRDefault="00BB15D1" w:rsidP="00BB15D1">
            <w:pPr>
              <w:pStyle w:val="ListParagraph"/>
              <w:numPr>
                <w:ilvl w:val="0"/>
                <w:numId w:val="2"/>
              </w:numPr>
              <w:rPr>
                <w:rFonts w:cs="Calibri"/>
                <w:bCs/>
                <w:sz w:val="20"/>
                <w:szCs w:val="20"/>
              </w:rPr>
            </w:pPr>
            <w:r w:rsidRPr="00BB15D1">
              <w:rPr>
                <w:rFonts w:cs="Calibri"/>
                <w:bCs/>
                <w:sz w:val="20"/>
                <w:szCs w:val="20"/>
              </w:rPr>
              <w:t>Ensure that all site Health and Safety standards are delivered to WGS 'Approach to Safety' manual and statutory standards, flagging any shortfalls in process or standards and working collaboratively with key stakeholders to implement the appropriate countermeasures.</w:t>
            </w:r>
          </w:p>
          <w:p w14:paraId="60B301C9" w14:textId="77777777" w:rsidR="00BB15D1" w:rsidRPr="00BB15D1" w:rsidRDefault="00BB15D1" w:rsidP="00BB15D1">
            <w:pPr>
              <w:pStyle w:val="ListParagraph"/>
              <w:rPr>
                <w:rFonts w:cs="Calibri"/>
                <w:bCs/>
                <w:sz w:val="20"/>
                <w:szCs w:val="20"/>
              </w:rPr>
            </w:pPr>
          </w:p>
          <w:p w14:paraId="239E8F97" w14:textId="6CAC0382" w:rsidR="00A9071F" w:rsidRPr="00BB15D1" w:rsidRDefault="00A9071F" w:rsidP="00BB15D1">
            <w:pPr>
              <w:pStyle w:val="ListParagraph"/>
              <w:numPr>
                <w:ilvl w:val="0"/>
                <w:numId w:val="2"/>
              </w:numPr>
              <w:rPr>
                <w:rFonts w:cs="Calibri"/>
                <w:bCs/>
                <w:sz w:val="20"/>
                <w:szCs w:val="20"/>
              </w:rPr>
            </w:pPr>
            <w:r w:rsidRPr="00BB15D1">
              <w:rPr>
                <w:rFonts w:cs="Calibri"/>
                <w:bCs/>
                <w:sz w:val="20"/>
                <w:szCs w:val="20"/>
              </w:rPr>
              <w:t>Manage and deliver adherence to all relevant compliance processes, including Environmental Regulatory compliance, Customs / HMRC requirements, setting high internal environmental standards that go beyond minimum requirements and identifying and driving improvements</w:t>
            </w:r>
            <w:r w:rsidR="00BB15D1">
              <w:rPr>
                <w:rFonts w:cs="Calibri"/>
                <w:bCs/>
                <w:sz w:val="20"/>
                <w:szCs w:val="20"/>
              </w:rPr>
              <w:t>.</w:t>
            </w:r>
          </w:p>
          <w:p w14:paraId="14F76348" w14:textId="77777777" w:rsidR="00DE0CCA" w:rsidRPr="00DE0CCA" w:rsidRDefault="00DE0CCA" w:rsidP="00DE0CCA">
            <w:pPr>
              <w:pStyle w:val="ListParagraph"/>
              <w:rPr>
                <w:rFonts w:cs="Calibri"/>
                <w:bCs/>
                <w:sz w:val="20"/>
                <w:szCs w:val="20"/>
              </w:rPr>
            </w:pPr>
          </w:p>
          <w:p w14:paraId="549F4B43" w14:textId="5C2F74BE" w:rsidR="00DE0CCA" w:rsidRPr="00A9071F" w:rsidRDefault="00DE0CCA" w:rsidP="00DE0CCA">
            <w:pPr>
              <w:pStyle w:val="ListParagraph"/>
              <w:rPr>
                <w:rFonts w:cs="Calibri"/>
                <w:bCs/>
                <w:sz w:val="20"/>
                <w:szCs w:val="20"/>
              </w:rPr>
            </w:pPr>
          </w:p>
        </w:tc>
      </w:tr>
      <w:tr w:rsidR="008D65A4" w:rsidRPr="008F2C35" w14:paraId="6720F09F" w14:textId="77777777" w:rsidTr="003A17D1">
        <w:tc>
          <w:tcPr>
            <w:tcW w:w="2808" w:type="dxa"/>
            <w:tcBorders>
              <w:top w:val="single" w:sz="4" w:space="0" w:color="auto"/>
              <w:left w:val="single" w:sz="4" w:space="0" w:color="auto"/>
              <w:bottom w:val="single" w:sz="4" w:space="0" w:color="auto"/>
              <w:right w:val="single" w:sz="4" w:space="0" w:color="auto"/>
            </w:tcBorders>
            <w:shd w:val="clear" w:color="auto" w:fill="auto"/>
          </w:tcPr>
          <w:p w14:paraId="5B9E8B7F" w14:textId="77777777" w:rsidR="008D65A4" w:rsidRPr="007D4F15" w:rsidRDefault="008D65A4" w:rsidP="003A17D1">
            <w:pPr>
              <w:rPr>
                <w:rFonts w:cs="Calibri"/>
                <w:sz w:val="20"/>
                <w:szCs w:val="20"/>
              </w:rPr>
            </w:pPr>
            <w:r w:rsidRPr="007D4F15">
              <w:rPr>
                <w:rFonts w:cs="Calibri"/>
                <w:sz w:val="20"/>
                <w:szCs w:val="20"/>
              </w:rPr>
              <w:lastRenderedPageBreak/>
              <w:t>Created by:</w:t>
            </w:r>
          </w:p>
        </w:tc>
        <w:tc>
          <w:tcPr>
            <w:tcW w:w="6894" w:type="dxa"/>
            <w:gridSpan w:val="2"/>
            <w:tcBorders>
              <w:top w:val="single" w:sz="4" w:space="0" w:color="auto"/>
              <w:left w:val="single" w:sz="4" w:space="0" w:color="auto"/>
              <w:bottom w:val="single" w:sz="4" w:space="0" w:color="auto"/>
              <w:right w:val="single" w:sz="4" w:space="0" w:color="auto"/>
            </w:tcBorders>
            <w:shd w:val="clear" w:color="auto" w:fill="auto"/>
          </w:tcPr>
          <w:p w14:paraId="6C5A8158" w14:textId="7DE6176F" w:rsidR="008D65A4" w:rsidRPr="007D4F15" w:rsidRDefault="00E54439" w:rsidP="003A17D1">
            <w:pPr>
              <w:rPr>
                <w:rFonts w:cs="Calibri"/>
                <w:sz w:val="20"/>
                <w:szCs w:val="20"/>
              </w:rPr>
            </w:pPr>
            <w:r>
              <w:rPr>
                <w:rFonts w:cs="Calibri"/>
                <w:sz w:val="20"/>
                <w:szCs w:val="20"/>
              </w:rPr>
              <w:t>John Shields</w:t>
            </w:r>
          </w:p>
        </w:tc>
      </w:tr>
      <w:tr w:rsidR="008D65A4" w:rsidRPr="008F2C35" w14:paraId="0B5A5424" w14:textId="77777777" w:rsidTr="003A17D1">
        <w:tc>
          <w:tcPr>
            <w:tcW w:w="2808" w:type="dxa"/>
            <w:tcBorders>
              <w:top w:val="single" w:sz="4" w:space="0" w:color="auto"/>
              <w:left w:val="single" w:sz="4" w:space="0" w:color="auto"/>
              <w:bottom w:val="single" w:sz="4" w:space="0" w:color="auto"/>
              <w:right w:val="single" w:sz="4" w:space="0" w:color="auto"/>
            </w:tcBorders>
            <w:shd w:val="clear" w:color="auto" w:fill="auto"/>
          </w:tcPr>
          <w:p w14:paraId="75BBF414" w14:textId="77777777" w:rsidR="008D65A4" w:rsidRPr="007D4F15" w:rsidRDefault="008D65A4" w:rsidP="003A17D1">
            <w:pPr>
              <w:rPr>
                <w:rFonts w:cs="Calibri"/>
                <w:sz w:val="20"/>
                <w:szCs w:val="20"/>
              </w:rPr>
            </w:pPr>
            <w:r w:rsidRPr="007D4F15">
              <w:rPr>
                <w:rFonts w:cs="Calibri"/>
                <w:sz w:val="20"/>
                <w:szCs w:val="20"/>
              </w:rPr>
              <w:t>Date:</w:t>
            </w:r>
          </w:p>
        </w:tc>
        <w:tc>
          <w:tcPr>
            <w:tcW w:w="6894" w:type="dxa"/>
            <w:gridSpan w:val="2"/>
            <w:tcBorders>
              <w:top w:val="single" w:sz="4" w:space="0" w:color="auto"/>
              <w:left w:val="single" w:sz="4" w:space="0" w:color="auto"/>
              <w:bottom w:val="single" w:sz="4" w:space="0" w:color="auto"/>
              <w:right w:val="single" w:sz="4" w:space="0" w:color="auto"/>
            </w:tcBorders>
            <w:shd w:val="clear" w:color="auto" w:fill="auto"/>
          </w:tcPr>
          <w:p w14:paraId="468F87D2" w14:textId="3593A3C9" w:rsidR="008D65A4" w:rsidRPr="007D4F15" w:rsidRDefault="005D7538" w:rsidP="003A17D1">
            <w:pPr>
              <w:rPr>
                <w:rFonts w:cs="Calibri"/>
                <w:sz w:val="20"/>
                <w:szCs w:val="20"/>
              </w:rPr>
            </w:pPr>
            <w:r>
              <w:rPr>
                <w:rFonts w:cs="Calibri"/>
                <w:sz w:val="20"/>
                <w:szCs w:val="20"/>
              </w:rPr>
              <w:t>30/09</w:t>
            </w:r>
            <w:r w:rsidR="00E54439">
              <w:rPr>
                <w:rFonts w:cs="Calibri"/>
                <w:sz w:val="20"/>
                <w:szCs w:val="20"/>
              </w:rPr>
              <w:t>/2021</w:t>
            </w:r>
          </w:p>
        </w:tc>
      </w:tr>
      <w:tr w:rsidR="008D65A4" w:rsidRPr="008F2C35" w14:paraId="6A203CE9" w14:textId="77777777" w:rsidTr="003A17D1">
        <w:tc>
          <w:tcPr>
            <w:tcW w:w="2808" w:type="dxa"/>
            <w:tcBorders>
              <w:top w:val="single" w:sz="4" w:space="0" w:color="auto"/>
              <w:left w:val="single" w:sz="4" w:space="0" w:color="auto"/>
              <w:bottom w:val="single" w:sz="4" w:space="0" w:color="auto"/>
              <w:right w:val="single" w:sz="4" w:space="0" w:color="auto"/>
            </w:tcBorders>
            <w:shd w:val="clear" w:color="auto" w:fill="auto"/>
          </w:tcPr>
          <w:p w14:paraId="235A9C2E" w14:textId="77777777" w:rsidR="008D65A4" w:rsidRPr="007D4F15" w:rsidRDefault="008D65A4" w:rsidP="003A17D1">
            <w:pPr>
              <w:rPr>
                <w:rFonts w:cs="Calibri"/>
                <w:sz w:val="20"/>
                <w:szCs w:val="20"/>
              </w:rPr>
            </w:pPr>
            <w:r w:rsidRPr="007D4F15">
              <w:rPr>
                <w:rFonts w:cs="Calibri"/>
                <w:sz w:val="20"/>
                <w:szCs w:val="20"/>
              </w:rPr>
              <w:t>HRBP:</w:t>
            </w:r>
          </w:p>
        </w:tc>
        <w:tc>
          <w:tcPr>
            <w:tcW w:w="6894" w:type="dxa"/>
            <w:gridSpan w:val="2"/>
            <w:tcBorders>
              <w:top w:val="single" w:sz="4" w:space="0" w:color="auto"/>
              <w:left w:val="single" w:sz="4" w:space="0" w:color="auto"/>
              <w:bottom w:val="single" w:sz="4" w:space="0" w:color="auto"/>
              <w:right w:val="single" w:sz="4" w:space="0" w:color="auto"/>
            </w:tcBorders>
            <w:shd w:val="clear" w:color="auto" w:fill="auto"/>
          </w:tcPr>
          <w:p w14:paraId="662665E7" w14:textId="41FC9BD6" w:rsidR="008D65A4" w:rsidRPr="007D4F15" w:rsidRDefault="004E7970" w:rsidP="003A17D1">
            <w:pPr>
              <w:rPr>
                <w:rFonts w:cs="Calibri"/>
                <w:sz w:val="20"/>
                <w:szCs w:val="20"/>
              </w:rPr>
            </w:pPr>
            <w:r>
              <w:rPr>
                <w:rFonts w:cs="Calibri"/>
                <w:sz w:val="20"/>
                <w:szCs w:val="20"/>
              </w:rPr>
              <w:t>L</w:t>
            </w:r>
            <w:r w:rsidR="009051E8">
              <w:rPr>
                <w:rFonts w:cs="Calibri"/>
                <w:sz w:val="20"/>
                <w:szCs w:val="20"/>
              </w:rPr>
              <w:t>.</w:t>
            </w:r>
            <w:r>
              <w:rPr>
                <w:rFonts w:cs="Calibri"/>
                <w:sz w:val="20"/>
                <w:szCs w:val="20"/>
              </w:rPr>
              <w:t xml:space="preserve"> Ogle</w:t>
            </w:r>
          </w:p>
        </w:tc>
      </w:tr>
      <w:tr w:rsidR="008D65A4" w:rsidRPr="008F2C35" w14:paraId="2FBBDE16" w14:textId="77777777" w:rsidTr="003A17D1">
        <w:trPr>
          <w:trHeight w:val="73"/>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71CDA95B" w14:textId="77777777" w:rsidR="008D65A4" w:rsidRPr="007D4F15" w:rsidRDefault="008D65A4" w:rsidP="003A17D1">
            <w:pPr>
              <w:rPr>
                <w:rFonts w:cs="Calibri"/>
                <w:sz w:val="20"/>
                <w:szCs w:val="20"/>
              </w:rPr>
            </w:pPr>
            <w:r w:rsidRPr="007D4F15">
              <w:rPr>
                <w:rFonts w:cs="Calibri"/>
                <w:sz w:val="20"/>
                <w:szCs w:val="20"/>
              </w:rPr>
              <w:t>Date of last revision:</w:t>
            </w:r>
          </w:p>
        </w:tc>
        <w:tc>
          <w:tcPr>
            <w:tcW w:w="6894" w:type="dxa"/>
            <w:gridSpan w:val="2"/>
            <w:tcBorders>
              <w:top w:val="single" w:sz="4" w:space="0" w:color="auto"/>
              <w:left w:val="single" w:sz="4" w:space="0" w:color="auto"/>
              <w:bottom w:val="single" w:sz="4" w:space="0" w:color="auto"/>
              <w:right w:val="single" w:sz="4" w:space="0" w:color="auto"/>
            </w:tcBorders>
            <w:shd w:val="clear" w:color="auto" w:fill="auto"/>
          </w:tcPr>
          <w:p w14:paraId="79E70BC8" w14:textId="57F6EB84" w:rsidR="008D65A4" w:rsidRPr="007D4F15" w:rsidRDefault="009051E8" w:rsidP="003A17D1">
            <w:pPr>
              <w:rPr>
                <w:rFonts w:cs="Calibri"/>
                <w:sz w:val="20"/>
                <w:szCs w:val="20"/>
              </w:rPr>
            </w:pPr>
            <w:r>
              <w:rPr>
                <w:rFonts w:cs="Calibri"/>
                <w:sz w:val="20"/>
                <w:szCs w:val="20"/>
              </w:rPr>
              <w:t>16/07/24</w:t>
            </w:r>
          </w:p>
        </w:tc>
      </w:tr>
    </w:tbl>
    <w:p w14:paraId="24E622CF" w14:textId="77777777" w:rsidR="007A5916" w:rsidRPr="008F2C35" w:rsidRDefault="007A5916">
      <w:pPr>
        <w:rPr>
          <w:rFonts w:ascii="Georgia" w:hAnsi="Georgia"/>
          <w:sz w:val="20"/>
          <w:szCs w:val="20"/>
        </w:rPr>
      </w:pPr>
    </w:p>
    <w:sectPr w:rsidR="007A5916" w:rsidRPr="008F2C3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06D1" w14:textId="77777777" w:rsidR="006F5223" w:rsidRDefault="006F5223" w:rsidP="00B52D85">
      <w:pPr>
        <w:spacing w:after="0" w:line="240" w:lineRule="auto"/>
      </w:pPr>
      <w:r>
        <w:separator/>
      </w:r>
    </w:p>
  </w:endnote>
  <w:endnote w:type="continuationSeparator" w:id="0">
    <w:p w14:paraId="566DCC66" w14:textId="77777777" w:rsidR="006F5223" w:rsidRDefault="006F5223" w:rsidP="00B5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BT">
    <w:panose1 w:val="020B0603030504020204"/>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5BF5" w14:textId="0CDA6D98" w:rsidR="003D4CA6" w:rsidRPr="00E65BFE" w:rsidRDefault="00931E9F">
    <w:pPr>
      <w:pStyle w:val="Footer"/>
      <w:rPr>
        <w:sz w:val="20"/>
        <w:szCs w:val="20"/>
      </w:rPr>
    </w:pPr>
    <w:r>
      <w:rPr>
        <w:sz w:val="20"/>
        <w:szCs w:val="20"/>
      </w:rPr>
      <w:t>PROD - 101</w:t>
    </w:r>
    <w:r w:rsidR="00B00E65">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03551" w14:textId="77777777" w:rsidR="006F5223" w:rsidRDefault="006F5223" w:rsidP="00B52D85">
      <w:pPr>
        <w:spacing w:after="0" w:line="240" w:lineRule="auto"/>
      </w:pPr>
      <w:r>
        <w:separator/>
      </w:r>
    </w:p>
  </w:footnote>
  <w:footnote w:type="continuationSeparator" w:id="0">
    <w:p w14:paraId="47F0517C" w14:textId="77777777" w:rsidR="006F5223" w:rsidRDefault="006F5223" w:rsidP="00B52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03C7B"/>
    <w:multiLevelType w:val="hybridMultilevel"/>
    <w:tmpl w:val="74EAA8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5D56D8"/>
    <w:multiLevelType w:val="hybridMultilevel"/>
    <w:tmpl w:val="DDB04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985113">
    <w:abstractNumId w:val="1"/>
  </w:num>
  <w:num w:numId="2" w16cid:durableId="117403496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92E1D"/>
    <w:rsid w:val="000A183D"/>
    <w:rsid w:val="00115984"/>
    <w:rsid w:val="00137097"/>
    <w:rsid w:val="00143FB8"/>
    <w:rsid w:val="001627F9"/>
    <w:rsid w:val="00185763"/>
    <w:rsid w:val="001A7A25"/>
    <w:rsid w:val="001E7143"/>
    <w:rsid w:val="001F41EE"/>
    <w:rsid w:val="001F6935"/>
    <w:rsid w:val="00281D73"/>
    <w:rsid w:val="002F049D"/>
    <w:rsid w:val="00314C42"/>
    <w:rsid w:val="00317AA8"/>
    <w:rsid w:val="0036665D"/>
    <w:rsid w:val="00393403"/>
    <w:rsid w:val="003D2DB1"/>
    <w:rsid w:val="003D4CA6"/>
    <w:rsid w:val="003E7501"/>
    <w:rsid w:val="004009E9"/>
    <w:rsid w:val="004030D0"/>
    <w:rsid w:val="004C369F"/>
    <w:rsid w:val="004C7C41"/>
    <w:rsid w:val="004E48BC"/>
    <w:rsid w:val="004E7970"/>
    <w:rsid w:val="00503332"/>
    <w:rsid w:val="00592526"/>
    <w:rsid w:val="005C2B5E"/>
    <w:rsid w:val="005D36D7"/>
    <w:rsid w:val="005D69F9"/>
    <w:rsid w:val="005D7538"/>
    <w:rsid w:val="00603B87"/>
    <w:rsid w:val="006053C6"/>
    <w:rsid w:val="00631450"/>
    <w:rsid w:val="00645F29"/>
    <w:rsid w:val="006F41B3"/>
    <w:rsid w:val="006F5223"/>
    <w:rsid w:val="007076D8"/>
    <w:rsid w:val="00713236"/>
    <w:rsid w:val="00716358"/>
    <w:rsid w:val="007564DC"/>
    <w:rsid w:val="00777C7E"/>
    <w:rsid w:val="007A5916"/>
    <w:rsid w:val="007D17D7"/>
    <w:rsid w:val="007D4F15"/>
    <w:rsid w:val="007E1F37"/>
    <w:rsid w:val="00807C1E"/>
    <w:rsid w:val="00815BE4"/>
    <w:rsid w:val="0083600B"/>
    <w:rsid w:val="008A3F9C"/>
    <w:rsid w:val="008D65A4"/>
    <w:rsid w:val="008E5870"/>
    <w:rsid w:val="008F1114"/>
    <w:rsid w:val="008F2C35"/>
    <w:rsid w:val="009051E8"/>
    <w:rsid w:val="00931E9F"/>
    <w:rsid w:val="0098485C"/>
    <w:rsid w:val="00991D34"/>
    <w:rsid w:val="009A51DE"/>
    <w:rsid w:val="009B4048"/>
    <w:rsid w:val="009D676D"/>
    <w:rsid w:val="00A10957"/>
    <w:rsid w:val="00A146D6"/>
    <w:rsid w:val="00A34BA5"/>
    <w:rsid w:val="00A9071F"/>
    <w:rsid w:val="00AC25C6"/>
    <w:rsid w:val="00B00E65"/>
    <w:rsid w:val="00B059B7"/>
    <w:rsid w:val="00B10A6B"/>
    <w:rsid w:val="00B52D85"/>
    <w:rsid w:val="00B541BB"/>
    <w:rsid w:val="00B574A8"/>
    <w:rsid w:val="00B61B10"/>
    <w:rsid w:val="00B620B3"/>
    <w:rsid w:val="00B713A2"/>
    <w:rsid w:val="00B7381E"/>
    <w:rsid w:val="00BB15D1"/>
    <w:rsid w:val="00BC4265"/>
    <w:rsid w:val="00BF4EA8"/>
    <w:rsid w:val="00C25303"/>
    <w:rsid w:val="00C56964"/>
    <w:rsid w:val="00C640F9"/>
    <w:rsid w:val="00C641DE"/>
    <w:rsid w:val="00C93A10"/>
    <w:rsid w:val="00CA6858"/>
    <w:rsid w:val="00D40697"/>
    <w:rsid w:val="00D56C2E"/>
    <w:rsid w:val="00DB2E3D"/>
    <w:rsid w:val="00DC5F1B"/>
    <w:rsid w:val="00DC6A19"/>
    <w:rsid w:val="00DD6AF4"/>
    <w:rsid w:val="00DE0CCA"/>
    <w:rsid w:val="00DF1F29"/>
    <w:rsid w:val="00E2251D"/>
    <w:rsid w:val="00E47F44"/>
    <w:rsid w:val="00E54439"/>
    <w:rsid w:val="00E552A3"/>
    <w:rsid w:val="00E65BFE"/>
    <w:rsid w:val="00E7672C"/>
    <w:rsid w:val="00F41E5C"/>
    <w:rsid w:val="00F5649A"/>
    <w:rsid w:val="00FB32E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uiPriority w:val="1"/>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ListParagraph">
    <w:name w:val="List Paragraph"/>
    <w:basedOn w:val="Normal"/>
    <w:uiPriority w:val="34"/>
    <w:qFormat/>
    <w:rsid w:val="00C56964"/>
    <w:pPr>
      <w:ind w:left="720"/>
      <w:contextualSpacing/>
    </w:pPr>
  </w:style>
  <w:style w:type="paragraph" w:styleId="Header">
    <w:name w:val="header"/>
    <w:basedOn w:val="Normal"/>
    <w:link w:val="HeaderChar"/>
    <w:uiPriority w:val="99"/>
    <w:unhideWhenUsed/>
    <w:rsid w:val="00B52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D85"/>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B52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D85"/>
    <w:rPr>
      <w:rFonts w:ascii="Source Sans Pro" w:eastAsia="Source Sans Pro" w:hAnsi="Source Sans Pro" w:cs="Source Sans Pro"/>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1090">
      <w:bodyDiv w:val="1"/>
      <w:marLeft w:val="0"/>
      <w:marRight w:val="0"/>
      <w:marTop w:val="0"/>
      <w:marBottom w:val="0"/>
      <w:divBdr>
        <w:top w:val="none" w:sz="0" w:space="0" w:color="auto"/>
        <w:left w:val="none" w:sz="0" w:space="0" w:color="auto"/>
        <w:bottom w:val="none" w:sz="0" w:space="0" w:color="auto"/>
        <w:right w:val="none" w:sz="0" w:space="0" w:color="auto"/>
      </w:divBdr>
    </w:div>
    <w:div w:id="1421876209">
      <w:bodyDiv w:val="1"/>
      <w:marLeft w:val="0"/>
      <w:marRight w:val="0"/>
      <w:marTop w:val="0"/>
      <w:marBottom w:val="0"/>
      <w:divBdr>
        <w:top w:val="none" w:sz="0" w:space="0" w:color="auto"/>
        <w:left w:val="none" w:sz="0" w:space="0" w:color="auto"/>
        <w:bottom w:val="none" w:sz="0" w:space="0" w:color="auto"/>
        <w:right w:val="none" w:sz="0" w:space="0" w:color="auto"/>
      </w:divBdr>
      <w:divsChild>
        <w:div w:id="1194004554">
          <w:marLeft w:val="274"/>
          <w:marRight w:val="0"/>
          <w:marTop w:val="120"/>
          <w:marBottom w:val="0"/>
          <w:divBdr>
            <w:top w:val="none" w:sz="0" w:space="0" w:color="auto"/>
            <w:left w:val="none" w:sz="0" w:space="0" w:color="auto"/>
            <w:bottom w:val="none" w:sz="0" w:space="0" w:color="auto"/>
            <w:right w:val="none" w:sz="0" w:space="0" w:color="auto"/>
          </w:divBdr>
        </w:div>
        <w:div w:id="1617178425">
          <w:marLeft w:val="274"/>
          <w:marRight w:val="0"/>
          <w:marTop w:val="120"/>
          <w:marBottom w:val="0"/>
          <w:divBdr>
            <w:top w:val="none" w:sz="0" w:space="0" w:color="auto"/>
            <w:left w:val="none" w:sz="0" w:space="0" w:color="auto"/>
            <w:bottom w:val="none" w:sz="0" w:space="0" w:color="auto"/>
            <w:right w:val="none" w:sz="0" w:space="0" w:color="auto"/>
          </w:divBdr>
        </w:div>
        <w:div w:id="2127649206">
          <w:marLeft w:val="490"/>
          <w:marRight w:val="0"/>
          <w:marTop w:val="120"/>
          <w:marBottom w:val="0"/>
          <w:divBdr>
            <w:top w:val="none" w:sz="0" w:space="0" w:color="auto"/>
            <w:left w:val="none" w:sz="0" w:space="0" w:color="auto"/>
            <w:bottom w:val="none" w:sz="0" w:space="0" w:color="auto"/>
            <w:right w:val="none" w:sz="0" w:space="0" w:color="auto"/>
          </w:divBdr>
        </w:div>
        <w:div w:id="1203053467">
          <w:marLeft w:val="490"/>
          <w:marRight w:val="0"/>
          <w:marTop w:val="120"/>
          <w:marBottom w:val="0"/>
          <w:divBdr>
            <w:top w:val="none" w:sz="0" w:space="0" w:color="auto"/>
            <w:left w:val="none" w:sz="0" w:space="0" w:color="auto"/>
            <w:bottom w:val="none" w:sz="0" w:space="0" w:color="auto"/>
            <w:right w:val="none" w:sz="0" w:space="0" w:color="auto"/>
          </w:divBdr>
        </w:div>
        <w:div w:id="425082112">
          <w:marLeft w:val="490"/>
          <w:marRight w:val="0"/>
          <w:marTop w:val="120"/>
          <w:marBottom w:val="0"/>
          <w:divBdr>
            <w:top w:val="none" w:sz="0" w:space="0" w:color="auto"/>
            <w:left w:val="none" w:sz="0" w:space="0" w:color="auto"/>
            <w:bottom w:val="none" w:sz="0" w:space="0" w:color="auto"/>
            <w:right w:val="none" w:sz="0" w:space="0" w:color="auto"/>
          </w:divBdr>
        </w:div>
        <w:div w:id="737437111">
          <w:marLeft w:val="490"/>
          <w:marRight w:val="0"/>
          <w:marTop w:val="120"/>
          <w:marBottom w:val="0"/>
          <w:divBdr>
            <w:top w:val="none" w:sz="0" w:space="0" w:color="auto"/>
            <w:left w:val="none" w:sz="0" w:space="0" w:color="auto"/>
            <w:bottom w:val="none" w:sz="0" w:space="0" w:color="auto"/>
            <w:right w:val="none" w:sz="0" w:space="0" w:color="auto"/>
          </w:divBdr>
        </w:div>
        <w:div w:id="670450903">
          <w:marLeft w:val="274"/>
          <w:marRight w:val="0"/>
          <w:marTop w:val="120"/>
          <w:marBottom w:val="0"/>
          <w:divBdr>
            <w:top w:val="none" w:sz="0" w:space="0" w:color="auto"/>
            <w:left w:val="none" w:sz="0" w:space="0" w:color="auto"/>
            <w:bottom w:val="none" w:sz="0" w:space="0" w:color="auto"/>
            <w:right w:val="none" w:sz="0" w:space="0" w:color="auto"/>
          </w:divBdr>
        </w:div>
        <w:div w:id="1761414185">
          <w:marLeft w:val="274"/>
          <w:marRight w:val="0"/>
          <w:marTop w:val="120"/>
          <w:marBottom w:val="0"/>
          <w:divBdr>
            <w:top w:val="none" w:sz="0" w:space="0" w:color="auto"/>
            <w:left w:val="none" w:sz="0" w:space="0" w:color="auto"/>
            <w:bottom w:val="none" w:sz="0" w:space="0" w:color="auto"/>
            <w:right w:val="none" w:sz="0" w:space="0" w:color="auto"/>
          </w:divBdr>
        </w:div>
        <w:div w:id="1252590841">
          <w:marLeft w:val="274"/>
          <w:marRight w:val="0"/>
          <w:marTop w:val="120"/>
          <w:marBottom w:val="0"/>
          <w:divBdr>
            <w:top w:val="none" w:sz="0" w:space="0" w:color="auto"/>
            <w:left w:val="none" w:sz="0" w:space="0" w:color="auto"/>
            <w:bottom w:val="none" w:sz="0" w:space="0" w:color="auto"/>
            <w:right w:val="none" w:sz="0" w:space="0" w:color="auto"/>
          </w:divBdr>
        </w:div>
        <w:div w:id="1514762459">
          <w:marLeft w:val="274"/>
          <w:marRight w:val="0"/>
          <w:marTop w:val="120"/>
          <w:marBottom w:val="0"/>
          <w:divBdr>
            <w:top w:val="none" w:sz="0" w:space="0" w:color="auto"/>
            <w:left w:val="none" w:sz="0" w:space="0" w:color="auto"/>
            <w:bottom w:val="none" w:sz="0" w:space="0" w:color="auto"/>
            <w:right w:val="none" w:sz="0" w:space="0" w:color="auto"/>
          </w:divBdr>
        </w:div>
        <w:div w:id="540627656">
          <w:marLeft w:val="274"/>
          <w:marRight w:val="0"/>
          <w:marTop w:val="120"/>
          <w:marBottom w:val="0"/>
          <w:divBdr>
            <w:top w:val="none" w:sz="0" w:space="0" w:color="auto"/>
            <w:left w:val="none" w:sz="0" w:space="0" w:color="auto"/>
            <w:bottom w:val="none" w:sz="0" w:space="0" w:color="auto"/>
            <w:right w:val="none" w:sz="0" w:space="0" w:color="auto"/>
          </w:divBdr>
        </w:div>
        <w:div w:id="1609583543">
          <w:marLeft w:val="274"/>
          <w:marRight w:val="0"/>
          <w:marTop w:val="120"/>
          <w:marBottom w:val="0"/>
          <w:divBdr>
            <w:top w:val="none" w:sz="0" w:space="0" w:color="auto"/>
            <w:left w:val="none" w:sz="0" w:space="0" w:color="auto"/>
            <w:bottom w:val="none" w:sz="0" w:space="0" w:color="auto"/>
            <w:right w:val="none" w:sz="0" w:space="0" w:color="auto"/>
          </w:divBdr>
        </w:div>
        <w:div w:id="1165321825">
          <w:marLeft w:val="274"/>
          <w:marRight w:val="0"/>
          <w:marTop w:val="120"/>
          <w:marBottom w:val="0"/>
          <w:divBdr>
            <w:top w:val="none" w:sz="0" w:space="0" w:color="auto"/>
            <w:left w:val="none" w:sz="0" w:space="0" w:color="auto"/>
            <w:bottom w:val="none" w:sz="0" w:space="0" w:color="auto"/>
            <w:right w:val="none" w:sz="0" w:space="0" w:color="auto"/>
          </w:divBdr>
        </w:div>
        <w:div w:id="1283346542">
          <w:marLeft w:val="274"/>
          <w:marRight w:val="0"/>
          <w:marTop w:val="120"/>
          <w:marBottom w:val="0"/>
          <w:divBdr>
            <w:top w:val="none" w:sz="0" w:space="0" w:color="auto"/>
            <w:left w:val="none" w:sz="0" w:space="0" w:color="auto"/>
            <w:bottom w:val="none" w:sz="0" w:space="0" w:color="auto"/>
            <w:right w:val="none" w:sz="0" w:space="0" w:color="auto"/>
          </w:divBdr>
        </w:div>
        <w:div w:id="1388990569">
          <w:marLeft w:val="274"/>
          <w:marRight w:val="0"/>
          <w:marTop w:val="120"/>
          <w:marBottom w:val="0"/>
          <w:divBdr>
            <w:top w:val="none" w:sz="0" w:space="0" w:color="auto"/>
            <w:left w:val="none" w:sz="0" w:space="0" w:color="auto"/>
            <w:bottom w:val="none" w:sz="0" w:space="0" w:color="auto"/>
            <w:right w:val="none" w:sz="0" w:space="0" w:color="auto"/>
          </w:divBdr>
        </w:div>
        <w:div w:id="659699127">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E3854-EE4E-4D66-8613-F767958FF642}">
  <ds:schemaRefs>
    <ds:schemaRef ds:uri="http://schemas.microsoft.com/sharepoint/v3/contenttype/forms"/>
  </ds:schemaRefs>
</ds:datastoreItem>
</file>

<file path=customXml/itemProps2.xml><?xml version="1.0" encoding="utf-8"?>
<ds:datastoreItem xmlns:ds="http://schemas.openxmlformats.org/officeDocument/2006/customXml" ds:itemID="{F8585B3F-BF73-41BD-8619-1B1067C92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324EB4-F7DA-4BE5-BB72-904AB54B1E19}">
  <ds:schemaRefs>
    <ds:schemaRef ds:uri="http://schemas.openxmlformats.org/officeDocument/2006/bibliography"/>
  </ds:schemaRefs>
</ds:datastoreItem>
</file>

<file path=customXml/itemProps4.xml><?xml version="1.0" encoding="utf-8"?>
<ds:datastoreItem xmlns:ds="http://schemas.openxmlformats.org/officeDocument/2006/customXml" ds:itemID="{AD1B64B9-95DA-49F1-99DC-D93E4C6552F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Lesley Ogle</cp:lastModifiedBy>
  <cp:revision>3</cp:revision>
  <dcterms:created xsi:type="dcterms:W3CDTF">2024-07-16T10:47:00Z</dcterms:created>
  <dcterms:modified xsi:type="dcterms:W3CDTF">2024-07-16T10:48:00Z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