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13"/>
        <w:gridCol w:w="7110"/>
      </w:tblGrid>
      <w:tr w:rsidR="008D65A4" w:rsidRPr="00286F71" w14:paraId="5DA63FE0" w14:textId="77777777" w:rsidTr="00614F08">
        <w:trPr>
          <w:trHeight w:val="249"/>
        </w:trPr>
        <w:tc>
          <w:tcPr>
            <w:tcW w:w="3084" w:type="dxa"/>
            <w:tcBorders>
              <w:top w:val="single" w:sz="4" w:space="0" w:color="767171"/>
            </w:tcBorders>
            <w:shd w:val="clear" w:color="auto" w:fill="auto"/>
          </w:tcPr>
          <w:p w14:paraId="3A041D93" w14:textId="77777777" w:rsidR="008D65A4" w:rsidRPr="00286F71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7123" w:type="dxa"/>
            <w:gridSpan w:val="2"/>
            <w:tcBorders>
              <w:top w:val="single" w:sz="4" w:space="0" w:color="767171"/>
            </w:tcBorders>
            <w:shd w:val="clear" w:color="auto" w:fill="auto"/>
          </w:tcPr>
          <w:p w14:paraId="4AEF6944" w14:textId="77777777" w:rsidR="008D65A4" w:rsidRPr="00286F71" w:rsidRDefault="00C453EB" w:rsidP="005700A1">
            <w:pPr>
              <w:pStyle w:val="NoSpacing"/>
              <w:rPr>
                <w:rFonts w:ascii="Source Sans Pro" w:hAnsi="Source Sans Pro" w:cs="Calibri"/>
                <w:bCs/>
                <w:color w:val="000000"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bCs/>
                <w:color w:val="000000"/>
                <w:sz w:val="20"/>
                <w:szCs w:val="20"/>
              </w:rPr>
              <w:t xml:space="preserve">HR Manager </w:t>
            </w:r>
            <w:r w:rsidR="005700A1" w:rsidRPr="00286F71">
              <w:rPr>
                <w:rFonts w:ascii="Source Sans Pro" w:hAnsi="Source Sans Pro" w:cs="Calibri"/>
                <w:bCs/>
                <w:color w:val="000000"/>
                <w:sz w:val="20"/>
                <w:szCs w:val="20"/>
              </w:rPr>
              <w:t>- Australia</w:t>
            </w:r>
            <w:r w:rsidRPr="00286F71">
              <w:rPr>
                <w:rFonts w:ascii="Source Sans Pro" w:hAnsi="Source Sans Pro"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D65A4" w:rsidRPr="00286F71" w14:paraId="021E0D86" w14:textId="77777777" w:rsidTr="00614F08">
        <w:trPr>
          <w:trHeight w:val="249"/>
        </w:trPr>
        <w:tc>
          <w:tcPr>
            <w:tcW w:w="3084" w:type="dxa"/>
            <w:shd w:val="clear" w:color="auto" w:fill="auto"/>
          </w:tcPr>
          <w:p w14:paraId="4DED5CF9" w14:textId="77777777" w:rsidR="008D65A4" w:rsidRPr="00286F71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Business Unit</w:t>
            </w:r>
          </w:p>
        </w:tc>
        <w:tc>
          <w:tcPr>
            <w:tcW w:w="7123" w:type="dxa"/>
            <w:gridSpan w:val="2"/>
            <w:shd w:val="clear" w:color="auto" w:fill="auto"/>
          </w:tcPr>
          <w:p w14:paraId="2614AC2D" w14:textId="77777777" w:rsidR="008D65A4" w:rsidRPr="00286F71" w:rsidRDefault="005700A1" w:rsidP="003A17D1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color w:val="000000"/>
                <w:sz w:val="20"/>
                <w:szCs w:val="20"/>
              </w:rPr>
              <w:t>ODC BU</w:t>
            </w:r>
            <w:r w:rsidR="00C453EB" w:rsidRPr="00286F71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D65A4" w:rsidRPr="00286F71" w14:paraId="1E91557F" w14:textId="77777777" w:rsidTr="00614F08">
        <w:trPr>
          <w:trHeight w:val="249"/>
        </w:trPr>
        <w:tc>
          <w:tcPr>
            <w:tcW w:w="3084" w:type="dxa"/>
            <w:shd w:val="clear" w:color="auto" w:fill="auto"/>
          </w:tcPr>
          <w:p w14:paraId="55F9729E" w14:textId="77777777" w:rsidR="008D65A4" w:rsidRPr="00286F71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Function/Region</w:t>
            </w:r>
          </w:p>
        </w:tc>
        <w:tc>
          <w:tcPr>
            <w:tcW w:w="7123" w:type="dxa"/>
            <w:gridSpan w:val="2"/>
            <w:shd w:val="clear" w:color="auto" w:fill="auto"/>
          </w:tcPr>
          <w:p w14:paraId="5DAF064B" w14:textId="77777777" w:rsidR="008D65A4" w:rsidRPr="00286F71" w:rsidRDefault="00C453EB" w:rsidP="003A17D1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color w:val="000000"/>
                <w:sz w:val="20"/>
                <w:szCs w:val="20"/>
              </w:rPr>
              <w:t>HR</w:t>
            </w:r>
          </w:p>
        </w:tc>
      </w:tr>
      <w:tr w:rsidR="008D65A4" w:rsidRPr="00286F71" w14:paraId="38676170" w14:textId="77777777" w:rsidTr="00614F08">
        <w:trPr>
          <w:trHeight w:val="249"/>
        </w:trPr>
        <w:tc>
          <w:tcPr>
            <w:tcW w:w="3084" w:type="dxa"/>
            <w:shd w:val="clear" w:color="auto" w:fill="auto"/>
          </w:tcPr>
          <w:p w14:paraId="4889B257" w14:textId="77777777" w:rsidR="008D65A4" w:rsidRPr="00286F71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7123" w:type="dxa"/>
            <w:gridSpan w:val="2"/>
            <w:shd w:val="clear" w:color="auto" w:fill="auto"/>
          </w:tcPr>
          <w:p w14:paraId="658B9F33" w14:textId="77777777" w:rsidR="008D65A4" w:rsidRPr="00286F71" w:rsidRDefault="005700A1" w:rsidP="003A17D1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color w:val="000000"/>
                <w:sz w:val="20"/>
                <w:szCs w:val="20"/>
              </w:rPr>
              <w:t>Sydney</w:t>
            </w:r>
            <w:r w:rsidR="00C453EB" w:rsidRPr="00286F71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D65A4" w:rsidRPr="00286F71" w14:paraId="6753094B" w14:textId="77777777" w:rsidTr="00614F08">
        <w:trPr>
          <w:trHeight w:val="249"/>
        </w:trPr>
        <w:tc>
          <w:tcPr>
            <w:tcW w:w="3084" w:type="dxa"/>
            <w:shd w:val="clear" w:color="auto" w:fill="auto"/>
          </w:tcPr>
          <w:p w14:paraId="7111CD77" w14:textId="77777777" w:rsidR="008D65A4" w:rsidRPr="00286F71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Leader</w:t>
            </w:r>
          </w:p>
        </w:tc>
        <w:tc>
          <w:tcPr>
            <w:tcW w:w="7123" w:type="dxa"/>
            <w:gridSpan w:val="2"/>
            <w:shd w:val="clear" w:color="auto" w:fill="auto"/>
          </w:tcPr>
          <w:p w14:paraId="53044EE2" w14:textId="77777777" w:rsidR="008D65A4" w:rsidRPr="00286F71" w:rsidRDefault="00C453EB" w:rsidP="005700A1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HR Director – </w:t>
            </w:r>
            <w:r w:rsidR="005700A1" w:rsidRPr="00286F71">
              <w:rPr>
                <w:rFonts w:ascii="Source Sans Pro" w:hAnsi="Source Sans Pro" w:cs="Calibri"/>
                <w:color w:val="000000"/>
                <w:sz w:val="20"/>
                <w:szCs w:val="20"/>
              </w:rPr>
              <w:t>ODC BU</w:t>
            </w:r>
            <w:r w:rsidRPr="00286F71">
              <w:rPr>
                <w:rFonts w:ascii="Source Sans Pro" w:hAnsi="Source Sans Pro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D65A4" w:rsidRPr="00286F71" w14:paraId="3AD85CD0" w14:textId="77777777" w:rsidTr="00614F08">
        <w:trPr>
          <w:trHeight w:val="249"/>
        </w:trPr>
        <w:tc>
          <w:tcPr>
            <w:tcW w:w="3084" w:type="dxa"/>
            <w:shd w:val="clear" w:color="auto" w:fill="auto"/>
          </w:tcPr>
          <w:p w14:paraId="7798703D" w14:textId="77777777" w:rsidR="008D65A4" w:rsidRPr="00286F71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People Leadership</w:t>
            </w:r>
          </w:p>
        </w:tc>
        <w:tc>
          <w:tcPr>
            <w:tcW w:w="7123" w:type="dxa"/>
            <w:gridSpan w:val="2"/>
            <w:shd w:val="clear" w:color="auto" w:fill="auto"/>
          </w:tcPr>
          <w:p w14:paraId="2E16C6E0" w14:textId="77777777" w:rsidR="008D65A4" w:rsidRPr="00286F71" w:rsidRDefault="00C453EB" w:rsidP="003A17D1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color w:val="000000"/>
                <w:sz w:val="20"/>
                <w:szCs w:val="20"/>
              </w:rPr>
              <w:t>N</w:t>
            </w:r>
            <w:r w:rsidR="00B83EB2" w:rsidRPr="00286F71">
              <w:rPr>
                <w:rFonts w:ascii="Source Sans Pro" w:hAnsi="Source Sans Pro" w:cs="Calibri"/>
                <w:color w:val="000000"/>
                <w:sz w:val="20"/>
                <w:szCs w:val="20"/>
              </w:rPr>
              <w:t>/A</w:t>
            </w:r>
          </w:p>
        </w:tc>
      </w:tr>
      <w:tr w:rsidR="008D65A4" w:rsidRPr="00286F71" w14:paraId="3CBDFB68" w14:textId="77777777" w:rsidTr="00614F08">
        <w:trPr>
          <w:trHeight w:val="249"/>
        </w:trPr>
        <w:tc>
          <w:tcPr>
            <w:tcW w:w="3084" w:type="dxa"/>
            <w:shd w:val="clear" w:color="auto" w:fill="auto"/>
          </w:tcPr>
          <w:p w14:paraId="196D5E73" w14:textId="77777777" w:rsidR="008D65A4" w:rsidRPr="00286F71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Job Level</w:t>
            </w:r>
          </w:p>
        </w:tc>
        <w:tc>
          <w:tcPr>
            <w:tcW w:w="7123" w:type="dxa"/>
            <w:gridSpan w:val="2"/>
            <w:shd w:val="clear" w:color="auto" w:fill="auto"/>
          </w:tcPr>
          <w:p w14:paraId="13CD0ED0" w14:textId="77777777" w:rsidR="008D65A4" w:rsidRPr="00286F71" w:rsidRDefault="00C453EB" w:rsidP="003A17D1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color w:val="000000"/>
                <w:sz w:val="20"/>
                <w:szCs w:val="20"/>
              </w:rPr>
              <w:t>4A</w:t>
            </w:r>
          </w:p>
        </w:tc>
      </w:tr>
      <w:tr w:rsidR="008D65A4" w:rsidRPr="00286F71" w14:paraId="158DE36E" w14:textId="77777777" w:rsidTr="00614F08">
        <w:trPr>
          <w:trHeight w:val="1198"/>
        </w:trPr>
        <w:tc>
          <w:tcPr>
            <w:tcW w:w="10207" w:type="dxa"/>
            <w:gridSpan w:val="3"/>
            <w:shd w:val="clear" w:color="auto" w:fill="auto"/>
          </w:tcPr>
          <w:p w14:paraId="5F62A74F" w14:textId="77777777" w:rsidR="008D65A4" w:rsidRPr="00286F71" w:rsidRDefault="008D65A4" w:rsidP="003A17D1">
            <w:pPr>
              <w:pStyle w:val="NoSpacing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b/>
                <w:sz w:val="20"/>
                <w:szCs w:val="20"/>
              </w:rPr>
              <w:t xml:space="preserve">Role Purpose </w:t>
            </w:r>
          </w:p>
          <w:p w14:paraId="66B97C6E" w14:textId="77777777" w:rsidR="00B77A1C" w:rsidRPr="00286F71" w:rsidRDefault="00B77A1C" w:rsidP="00B77A1C">
            <w:pPr>
              <w:pStyle w:val="NoSpacing"/>
              <w:rPr>
                <w:rFonts w:ascii="Source Sans Pro" w:hAnsi="Source Sans Pro" w:cs="Calibri"/>
                <w:bCs/>
                <w:sz w:val="20"/>
                <w:szCs w:val="20"/>
              </w:rPr>
            </w:pPr>
          </w:p>
          <w:p w14:paraId="74E77607" w14:textId="77777777" w:rsidR="00303F3B" w:rsidRPr="00286F71" w:rsidRDefault="00303F3B" w:rsidP="00303F3B">
            <w:pPr>
              <w:pStyle w:val="NoSpacing"/>
              <w:rPr>
                <w:rFonts w:ascii="Source Sans Pro" w:hAnsi="Source Sans Pro" w:cs="Calibri"/>
                <w:bCs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bCs/>
                <w:sz w:val="20"/>
                <w:szCs w:val="20"/>
              </w:rPr>
              <w:t xml:space="preserve">To </w:t>
            </w:r>
            <w:r w:rsidR="00286F71" w:rsidRPr="00286F71">
              <w:rPr>
                <w:rFonts w:ascii="Source Sans Pro" w:hAnsi="Source Sans Pro" w:cs="Calibri"/>
                <w:bCs/>
                <w:sz w:val="20"/>
                <w:szCs w:val="20"/>
              </w:rPr>
              <w:t xml:space="preserve">manage all aspects of the HR function in Australia ODC by providing effective and efficient </w:t>
            </w:r>
            <w:r w:rsidRPr="00286F71">
              <w:rPr>
                <w:rFonts w:ascii="Source Sans Pro" w:hAnsi="Source Sans Pro" w:cs="Calibri"/>
                <w:bCs/>
                <w:sz w:val="20"/>
                <w:szCs w:val="20"/>
              </w:rPr>
              <w:t>generalist HR expertise and operational delivery</w:t>
            </w:r>
            <w:r w:rsidR="00286F71" w:rsidRPr="00286F71">
              <w:rPr>
                <w:rFonts w:ascii="Source Sans Pro" w:hAnsi="Source Sans Pro" w:cs="Calibri"/>
                <w:bCs/>
                <w:sz w:val="20"/>
                <w:szCs w:val="20"/>
              </w:rPr>
              <w:t>, including but not limited to</w:t>
            </w:r>
            <w:r w:rsidRPr="00286F71">
              <w:rPr>
                <w:rFonts w:ascii="Source Sans Pro" w:hAnsi="Source Sans Pro" w:cs="Calibri"/>
                <w:bCs/>
                <w:sz w:val="20"/>
                <w:szCs w:val="20"/>
              </w:rPr>
              <w:t xml:space="preserve"> direction on people policies, processes, best </w:t>
            </w:r>
            <w:r w:rsidR="00B83EB2" w:rsidRPr="00286F71">
              <w:rPr>
                <w:rFonts w:ascii="Source Sans Pro" w:hAnsi="Source Sans Pro" w:cs="Calibri"/>
                <w:bCs/>
                <w:sz w:val="20"/>
                <w:szCs w:val="20"/>
              </w:rPr>
              <w:t>practice</w:t>
            </w:r>
            <w:r w:rsidRPr="00286F71">
              <w:rPr>
                <w:rFonts w:ascii="Source Sans Pro" w:hAnsi="Source Sans Pro" w:cs="Calibri"/>
                <w:bCs/>
                <w:sz w:val="20"/>
                <w:szCs w:val="20"/>
              </w:rPr>
              <w:t xml:space="preserve"> and legislation.</w:t>
            </w:r>
          </w:p>
          <w:p w14:paraId="6EA7E439" w14:textId="77777777" w:rsidR="00C453EB" w:rsidRPr="00286F71" w:rsidRDefault="005700A1" w:rsidP="00C453EB">
            <w:pPr>
              <w:pStyle w:val="NoSpacing"/>
              <w:rPr>
                <w:rFonts w:ascii="Source Sans Pro" w:hAnsi="Source Sans Pro" w:cs="Calibri"/>
                <w:bCs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bCs/>
                <w:sz w:val="20"/>
                <w:szCs w:val="20"/>
              </w:rPr>
              <w:t>The HR Manager will report to the ODC BU</w:t>
            </w:r>
            <w:r w:rsidR="00286F71" w:rsidRPr="00286F71">
              <w:rPr>
                <w:rFonts w:ascii="Source Sans Pro" w:hAnsi="Source Sans Pro" w:cs="Calibri"/>
                <w:bCs/>
                <w:sz w:val="20"/>
                <w:szCs w:val="20"/>
              </w:rPr>
              <w:t xml:space="preserve"> HRD</w:t>
            </w:r>
            <w:r w:rsidRPr="00286F71">
              <w:rPr>
                <w:rFonts w:ascii="Source Sans Pro" w:hAnsi="Source Sans Pro" w:cs="Calibri"/>
                <w:bCs/>
                <w:sz w:val="20"/>
                <w:szCs w:val="20"/>
              </w:rPr>
              <w:t xml:space="preserve">, </w:t>
            </w:r>
            <w:r w:rsidR="00286F71" w:rsidRPr="00286F71">
              <w:rPr>
                <w:rFonts w:ascii="Source Sans Pro" w:hAnsi="Source Sans Pro" w:cs="Calibri"/>
                <w:bCs/>
                <w:sz w:val="20"/>
                <w:szCs w:val="20"/>
              </w:rPr>
              <w:t>and</w:t>
            </w:r>
            <w:r w:rsidRPr="00286F71">
              <w:rPr>
                <w:rFonts w:ascii="Source Sans Pro" w:hAnsi="Source Sans Pro" w:cs="Calibri"/>
                <w:bCs/>
                <w:sz w:val="20"/>
                <w:szCs w:val="20"/>
              </w:rPr>
              <w:t xml:space="preserve"> will work closely on daily basis with the Australia MD and local Leadership Team to execute against </w:t>
            </w:r>
            <w:r w:rsidR="00286F71" w:rsidRPr="00286F71">
              <w:rPr>
                <w:rFonts w:ascii="Source Sans Pro" w:hAnsi="Source Sans Pro" w:cs="Calibri"/>
                <w:bCs/>
                <w:sz w:val="20"/>
                <w:szCs w:val="20"/>
              </w:rPr>
              <w:t>business plan and build a high performing culture.</w:t>
            </w:r>
          </w:p>
          <w:p w14:paraId="39EB5E50" w14:textId="77777777" w:rsidR="008D65A4" w:rsidRPr="00286F71" w:rsidRDefault="008D65A4" w:rsidP="00303F3B">
            <w:pPr>
              <w:pStyle w:val="NoSpacing"/>
              <w:rPr>
                <w:rFonts w:ascii="Source Sans Pro" w:hAnsi="Source Sans Pro" w:cs="Calibri"/>
                <w:iCs/>
                <w:sz w:val="20"/>
                <w:szCs w:val="20"/>
              </w:rPr>
            </w:pPr>
          </w:p>
        </w:tc>
      </w:tr>
      <w:tr w:rsidR="008D65A4" w:rsidRPr="00286F71" w14:paraId="6F56A883" w14:textId="77777777" w:rsidTr="00614F08">
        <w:trPr>
          <w:trHeight w:val="1833"/>
        </w:trPr>
        <w:tc>
          <w:tcPr>
            <w:tcW w:w="10207" w:type="dxa"/>
            <w:gridSpan w:val="3"/>
            <w:shd w:val="clear" w:color="auto" w:fill="auto"/>
          </w:tcPr>
          <w:p w14:paraId="7F5AA78F" w14:textId="77777777" w:rsidR="008D65A4" w:rsidRPr="00286F71" w:rsidRDefault="008D65A4" w:rsidP="003A17D1">
            <w:pPr>
              <w:pStyle w:val="NoSpacing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b/>
                <w:sz w:val="20"/>
                <w:szCs w:val="20"/>
              </w:rPr>
              <w:t>Accountabilities</w:t>
            </w:r>
          </w:p>
          <w:p w14:paraId="53DB066B" w14:textId="77777777" w:rsidR="008D65A4" w:rsidRPr="00286F71" w:rsidRDefault="008D65A4" w:rsidP="003A17D1">
            <w:pPr>
              <w:pStyle w:val="NoSpacing"/>
              <w:rPr>
                <w:rFonts w:ascii="Source Sans Pro" w:hAnsi="Source Sans Pro" w:cs="Calibri"/>
                <w:sz w:val="16"/>
                <w:szCs w:val="20"/>
              </w:rPr>
            </w:pPr>
          </w:p>
          <w:p w14:paraId="14921F40" w14:textId="77777777" w:rsidR="00303F3B" w:rsidRPr="00286F71" w:rsidRDefault="00303F3B" w:rsidP="005A5BDC">
            <w:pPr>
              <w:pStyle w:val="NoSpacing"/>
              <w:numPr>
                <w:ilvl w:val="0"/>
                <w:numId w:val="13"/>
              </w:numPr>
              <w:rPr>
                <w:rFonts w:ascii="Source Sans Pro" w:hAnsi="Source Sans Pro" w:cs="Calibri"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sz w:val="20"/>
                <w:szCs w:val="20"/>
              </w:rPr>
              <w:t>Support</w:t>
            </w:r>
            <w:r w:rsidR="00614F08" w:rsidRPr="00286F71">
              <w:rPr>
                <w:rFonts w:ascii="Source Sans Pro" w:hAnsi="Source Sans Pro" w:cs="Calibri"/>
                <w:sz w:val="20"/>
                <w:szCs w:val="20"/>
              </w:rPr>
              <w:t xml:space="preserve"> the local</w:t>
            </w:r>
            <w:r w:rsidRPr="00286F71">
              <w:rPr>
                <w:rFonts w:ascii="Source Sans Pro" w:hAnsi="Source Sans Pro" w:cs="Calibri"/>
                <w:sz w:val="20"/>
                <w:szCs w:val="20"/>
              </w:rPr>
              <w:t xml:space="preserve"> </w:t>
            </w:r>
            <w:r w:rsidR="00A335CA" w:rsidRPr="00286F71">
              <w:rPr>
                <w:rFonts w:ascii="Source Sans Pro" w:hAnsi="Source Sans Pro" w:cs="Calibri"/>
                <w:sz w:val="20"/>
                <w:szCs w:val="20"/>
              </w:rPr>
              <w:t>leadership team</w:t>
            </w:r>
            <w:r w:rsidRPr="00286F71">
              <w:rPr>
                <w:rFonts w:ascii="Source Sans Pro" w:hAnsi="Source Sans Pro" w:cs="Calibri"/>
                <w:sz w:val="20"/>
                <w:szCs w:val="20"/>
              </w:rPr>
              <w:t xml:space="preserve"> to recruit the best possible talent with strong skills, </w:t>
            </w:r>
            <w:r w:rsidR="00B83EB2" w:rsidRPr="00286F71">
              <w:rPr>
                <w:rFonts w:ascii="Source Sans Pro" w:hAnsi="Source Sans Pro" w:cs="Calibri"/>
                <w:sz w:val="20"/>
                <w:szCs w:val="20"/>
              </w:rPr>
              <w:t xml:space="preserve">experience </w:t>
            </w:r>
            <w:r w:rsidRPr="00286F71">
              <w:rPr>
                <w:rFonts w:ascii="Source Sans Pro" w:hAnsi="Source Sans Pro" w:cs="Calibri"/>
                <w:sz w:val="20"/>
                <w:szCs w:val="20"/>
              </w:rPr>
              <w:t xml:space="preserve">and potential through rigorous standard processes, including </w:t>
            </w:r>
            <w:r w:rsidR="00B83EB2" w:rsidRPr="00286F71">
              <w:rPr>
                <w:rFonts w:ascii="Source Sans Pro" w:hAnsi="Source Sans Pro" w:cs="Calibri"/>
                <w:sz w:val="20"/>
                <w:szCs w:val="20"/>
              </w:rPr>
              <w:t>competency-based</w:t>
            </w:r>
            <w:r w:rsidRPr="00286F71">
              <w:rPr>
                <w:rFonts w:ascii="Source Sans Pro" w:hAnsi="Source Sans Pro" w:cs="Calibri"/>
                <w:sz w:val="20"/>
                <w:szCs w:val="20"/>
              </w:rPr>
              <w:t xml:space="preserve"> interviewing, and to effectively onboard new employees</w:t>
            </w:r>
            <w:r w:rsidR="00A335CA" w:rsidRPr="00286F71">
              <w:rPr>
                <w:rFonts w:ascii="Source Sans Pro" w:hAnsi="Source Sans Pro" w:cs="Calibri"/>
                <w:sz w:val="20"/>
                <w:szCs w:val="20"/>
              </w:rPr>
              <w:t>.</w:t>
            </w:r>
          </w:p>
          <w:p w14:paraId="44C58EB3" w14:textId="77777777" w:rsidR="00303F3B" w:rsidRPr="00286F71" w:rsidRDefault="00303F3B" w:rsidP="00303F3B">
            <w:pPr>
              <w:pStyle w:val="NoSpacing"/>
              <w:ind w:left="720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6A00488F" w14:textId="77777777" w:rsidR="005A223E" w:rsidRPr="00286F71" w:rsidRDefault="00303F3B" w:rsidP="005A223E">
            <w:pPr>
              <w:pStyle w:val="NoSpacing"/>
              <w:numPr>
                <w:ilvl w:val="0"/>
                <w:numId w:val="13"/>
              </w:numPr>
              <w:rPr>
                <w:rFonts w:ascii="Source Sans Pro" w:hAnsi="Source Sans Pro" w:cs="Calibri"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sz w:val="20"/>
                <w:szCs w:val="20"/>
              </w:rPr>
              <w:t xml:space="preserve">Ensure the effective </w:t>
            </w:r>
            <w:r w:rsidR="00A335CA" w:rsidRPr="00286F71">
              <w:rPr>
                <w:rFonts w:ascii="Source Sans Pro" w:hAnsi="Source Sans Pro" w:cs="Calibri"/>
                <w:sz w:val="20"/>
                <w:szCs w:val="20"/>
              </w:rPr>
              <w:t xml:space="preserve">design, </w:t>
            </w:r>
            <w:r w:rsidRPr="00286F71">
              <w:rPr>
                <w:rFonts w:ascii="Source Sans Pro" w:hAnsi="Source Sans Pro" w:cs="Calibri"/>
                <w:sz w:val="20"/>
                <w:szCs w:val="20"/>
              </w:rPr>
              <w:t>implementation and understanding of all HR policies, principles and standardised processes, including tools and templates in acco</w:t>
            </w:r>
            <w:r w:rsidR="00286F71" w:rsidRPr="00286F71">
              <w:rPr>
                <w:rFonts w:ascii="Source Sans Pro" w:hAnsi="Source Sans Pro" w:cs="Calibri"/>
                <w:sz w:val="20"/>
                <w:szCs w:val="20"/>
              </w:rPr>
              <w:t>rdance with William Grant Way, C</w:t>
            </w:r>
            <w:r w:rsidRPr="00286F71">
              <w:rPr>
                <w:rFonts w:ascii="Source Sans Pro" w:hAnsi="Source Sans Pro" w:cs="Calibri"/>
                <w:sz w:val="20"/>
                <w:szCs w:val="20"/>
              </w:rPr>
              <w:t xml:space="preserve">entral HR guidance and </w:t>
            </w:r>
            <w:r w:rsidR="00736F4C" w:rsidRPr="00286F71">
              <w:rPr>
                <w:rFonts w:ascii="Source Sans Pro" w:hAnsi="Source Sans Pro" w:cs="Calibri"/>
                <w:sz w:val="20"/>
                <w:szCs w:val="20"/>
              </w:rPr>
              <w:t xml:space="preserve">local </w:t>
            </w:r>
            <w:r w:rsidRPr="00286F71">
              <w:rPr>
                <w:rFonts w:ascii="Source Sans Pro" w:hAnsi="Source Sans Pro" w:cs="Calibri"/>
                <w:sz w:val="20"/>
                <w:szCs w:val="20"/>
              </w:rPr>
              <w:t>legal requirements</w:t>
            </w:r>
            <w:r w:rsidR="00A335CA" w:rsidRPr="00286F71">
              <w:rPr>
                <w:rFonts w:ascii="Source Sans Pro" w:hAnsi="Source Sans Pro" w:cs="Calibri"/>
                <w:sz w:val="20"/>
                <w:szCs w:val="20"/>
              </w:rPr>
              <w:t xml:space="preserve">. </w:t>
            </w:r>
          </w:p>
          <w:p w14:paraId="27EC867E" w14:textId="77777777" w:rsidR="005A223E" w:rsidRPr="00286F71" w:rsidRDefault="005A223E" w:rsidP="005A223E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37F062DF" w14:textId="77777777" w:rsidR="00A335CA" w:rsidRPr="00286F71" w:rsidRDefault="005A223E" w:rsidP="000D079A">
            <w:pPr>
              <w:numPr>
                <w:ilvl w:val="0"/>
                <w:numId w:val="13"/>
              </w:numPr>
              <w:tabs>
                <w:tab w:val="left" w:pos="720"/>
              </w:tabs>
              <w:spacing w:before="9" w:after="0" w:line="240" w:lineRule="exact"/>
              <w:ind w:right="360"/>
              <w:jc w:val="both"/>
              <w:textAlignment w:val="baseline"/>
              <w:rPr>
                <w:rFonts w:eastAsia="Calibri" w:cs="Calibri"/>
                <w:sz w:val="20"/>
                <w:szCs w:val="20"/>
                <w:lang w:eastAsia="en-US"/>
              </w:rPr>
            </w:pPr>
            <w:r w:rsidRPr="00286F71">
              <w:rPr>
                <w:rFonts w:eastAsia="Calibri" w:cs="Calibri"/>
                <w:sz w:val="20"/>
                <w:szCs w:val="20"/>
                <w:lang w:eastAsia="en-US"/>
              </w:rPr>
              <w:t>Provide comprehensive administrative support for all HR activities including contract management, HRIS input</w:t>
            </w:r>
            <w:r w:rsidR="00270617" w:rsidRPr="00286F71">
              <w:rPr>
                <w:rFonts w:eastAsia="Calibri" w:cs="Calibri"/>
                <w:sz w:val="20"/>
                <w:szCs w:val="20"/>
                <w:lang w:eastAsia="en-US"/>
              </w:rPr>
              <w:t xml:space="preserve">, </w:t>
            </w:r>
            <w:r w:rsidRPr="00286F71">
              <w:rPr>
                <w:rFonts w:eastAsia="Calibri" w:cs="Calibri"/>
                <w:sz w:val="20"/>
                <w:szCs w:val="20"/>
                <w:lang w:eastAsia="en-US"/>
              </w:rPr>
              <w:t xml:space="preserve">payroll. </w:t>
            </w:r>
          </w:p>
          <w:p w14:paraId="1C0DC959" w14:textId="77777777" w:rsidR="005A223E" w:rsidRPr="00286F71" w:rsidRDefault="005A223E" w:rsidP="005A223E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57F227FC" w14:textId="77777777" w:rsidR="00286F71" w:rsidRPr="00286F71" w:rsidRDefault="00286F71" w:rsidP="005A5BDC">
            <w:pPr>
              <w:pStyle w:val="NoSpacing"/>
              <w:numPr>
                <w:ilvl w:val="0"/>
                <w:numId w:val="13"/>
              </w:numPr>
              <w:rPr>
                <w:rFonts w:ascii="Source Sans Pro" w:hAnsi="Source Sans Pro" w:cs="Calibri"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sz w:val="20"/>
                <w:szCs w:val="20"/>
              </w:rPr>
              <w:t>Lead / facilitate the annual cyclical activities locally (i.e. pay review, bonus, etc.) and implement any relevant global people initiatives (i.e. D&amp;I) by working in collaboration with ODC BU and Central HR Teams.</w:t>
            </w:r>
          </w:p>
          <w:p w14:paraId="7FF4C16A" w14:textId="77777777" w:rsidR="00286F71" w:rsidRPr="00286F71" w:rsidRDefault="00286F71" w:rsidP="00286F71">
            <w:pPr>
              <w:pStyle w:val="NoSpacing"/>
              <w:ind w:left="720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6BACFBA9" w14:textId="77777777" w:rsidR="00B77A1C" w:rsidRPr="00286F71" w:rsidRDefault="00B77A1C" w:rsidP="005A5BDC">
            <w:pPr>
              <w:pStyle w:val="NoSpacing"/>
              <w:numPr>
                <w:ilvl w:val="0"/>
                <w:numId w:val="13"/>
              </w:numPr>
              <w:rPr>
                <w:rFonts w:ascii="Source Sans Pro" w:hAnsi="Source Sans Pro" w:cs="Calibri"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sz w:val="20"/>
                <w:szCs w:val="20"/>
              </w:rPr>
              <w:t xml:space="preserve">Establish the workforce plan for the respective </w:t>
            </w:r>
            <w:r w:rsidR="00736F4C" w:rsidRPr="00286F71">
              <w:rPr>
                <w:rFonts w:ascii="Source Sans Pro" w:hAnsi="Source Sans Pro" w:cs="Calibri"/>
                <w:sz w:val="20"/>
                <w:szCs w:val="20"/>
              </w:rPr>
              <w:t xml:space="preserve">business </w:t>
            </w:r>
            <w:r w:rsidR="005700A1" w:rsidRPr="00286F71">
              <w:rPr>
                <w:rFonts w:ascii="Source Sans Pro" w:hAnsi="Source Sans Pro" w:cs="Calibri"/>
                <w:sz w:val="20"/>
                <w:szCs w:val="20"/>
              </w:rPr>
              <w:t xml:space="preserve">area in partnership with the HRD and MD to manage </w:t>
            </w:r>
            <w:r w:rsidRPr="00286F71">
              <w:rPr>
                <w:rFonts w:ascii="Source Sans Pro" w:hAnsi="Source Sans Pro" w:cs="Calibri"/>
                <w:sz w:val="20"/>
                <w:szCs w:val="20"/>
              </w:rPr>
              <w:t xml:space="preserve">the structure, </w:t>
            </w:r>
            <w:r w:rsidR="00270617" w:rsidRPr="00286F71">
              <w:rPr>
                <w:rFonts w:ascii="Source Sans Pro" w:hAnsi="Source Sans Pro" w:cs="Calibri"/>
                <w:sz w:val="20"/>
                <w:szCs w:val="20"/>
              </w:rPr>
              <w:t xml:space="preserve">permanent </w:t>
            </w:r>
            <w:r w:rsidRPr="00286F71">
              <w:rPr>
                <w:rFonts w:ascii="Source Sans Pro" w:hAnsi="Source Sans Pro" w:cs="Calibri"/>
                <w:sz w:val="20"/>
                <w:szCs w:val="20"/>
              </w:rPr>
              <w:t>objectives</w:t>
            </w:r>
            <w:r w:rsidR="00270617" w:rsidRPr="00286F71">
              <w:rPr>
                <w:rFonts w:ascii="Source Sans Pro" w:hAnsi="Source Sans Pro" w:cs="Calibri"/>
                <w:sz w:val="20"/>
                <w:szCs w:val="20"/>
              </w:rPr>
              <w:t xml:space="preserve">, </w:t>
            </w:r>
            <w:r w:rsidR="005700A1" w:rsidRPr="00286F71">
              <w:rPr>
                <w:rFonts w:ascii="Source Sans Pro" w:hAnsi="Source Sans Pro" w:cs="Calibri"/>
                <w:sz w:val="20"/>
                <w:szCs w:val="20"/>
              </w:rPr>
              <w:t>role profiles</w:t>
            </w:r>
            <w:r w:rsidRPr="00286F71">
              <w:rPr>
                <w:rFonts w:ascii="Source Sans Pro" w:hAnsi="Source Sans Pro" w:cs="Calibri"/>
                <w:sz w:val="20"/>
                <w:szCs w:val="20"/>
              </w:rPr>
              <w:t xml:space="preserve"> and overheads</w:t>
            </w:r>
            <w:r w:rsidR="00270617" w:rsidRPr="00286F71">
              <w:rPr>
                <w:rFonts w:ascii="Source Sans Pro" w:hAnsi="Source Sans Pro" w:cs="Calibri"/>
                <w:sz w:val="20"/>
                <w:szCs w:val="20"/>
              </w:rPr>
              <w:t xml:space="preserve">. </w:t>
            </w:r>
            <w:r w:rsidRPr="00286F71">
              <w:rPr>
                <w:rFonts w:ascii="Source Sans Pro" w:hAnsi="Source Sans Pro" w:cs="Calibri"/>
                <w:sz w:val="20"/>
                <w:szCs w:val="20"/>
              </w:rPr>
              <w:t xml:space="preserve">  </w:t>
            </w:r>
          </w:p>
          <w:p w14:paraId="663F81D8" w14:textId="77777777" w:rsidR="00B77A1C" w:rsidRPr="00286F71" w:rsidRDefault="00B77A1C" w:rsidP="005A5BDC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2D653AA0" w14:textId="77777777" w:rsidR="00B77A1C" w:rsidRPr="00286F71" w:rsidRDefault="00303F3B" w:rsidP="00C16B55">
            <w:pPr>
              <w:pStyle w:val="NoSpacing"/>
              <w:numPr>
                <w:ilvl w:val="0"/>
                <w:numId w:val="13"/>
              </w:numPr>
              <w:rPr>
                <w:rFonts w:ascii="Source Sans Pro" w:hAnsi="Source Sans Pro" w:cs="Calibri"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sz w:val="20"/>
                <w:szCs w:val="20"/>
              </w:rPr>
              <w:t>Drive proactive talent development discussions, ensuring</w:t>
            </w:r>
            <w:r w:rsidR="00614F08" w:rsidRPr="00286F71">
              <w:rPr>
                <w:rFonts w:ascii="Source Sans Pro" w:hAnsi="Source Sans Pro" w:cs="Calibri"/>
                <w:sz w:val="20"/>
                <w:szCs w:val="20"/>
              </w:rPr>
              <w:t xml:space="preserve"> global</w:t>
            </w:r>
            <w:r w:rsidRPr="00286F71">
              <w:rPr>
                <w:rFonts w:ascii="Source Sans Pro" w:hAnsi="Source Sans Pro" w:cs="Calibri"/>
                <w:sz w:val="20"/>
                <w:szCs w:val="20"/>
              </w:rPr>
              <w:t xml:space="preserve"> talent</w:t>
            </w:r>
            <w:r w:rsidR="00614F08" w:rsidRPr="00286F71">
              <w:rPr>
                <w:rFonts w:ascii="Source Sans Pro" w:hAnsi="Source Sans Pro" w:cs="Calibri"/>
                <w:sz w:val="20"/>
                <w:szCs w:val="20"/>
              </w:rPr>
              <w:t xml:space="preserve"> and succession</w:t>
            </w:r>
            <w:r w:rsidRPr="00286F71">
              <w:rPr>
                <w:rFonts w:ascii="Source Sans Pro" w:hAnsi="Source Sans Pro" w:cs="Calibri"/>
                <w:sz w:val="20"/>
                <w:szCs w:val="20"/>
              </w:rPr>
              <w:t xml:space="preserve"> processes are adopted and leaders are holding appropriate development and career discussions with their employees.</w:t>
            </w:r>
            <w:r w:rsidR="005A223E" w:rsidRPr="00286F71">
              <w:rPr>
                <w:rFonts w:ascii="Source Sans Pro" w:hAnsi="Source Sans Pro" w:cs="Calibri"/>
                <w:sz w:val="20"/>
                <w:szCs w:val="20"/>
              </w:rPr>
              <w:t xml:space="preserve">  </w:t>
            </w:r>
            <w:r w:rsidRPr="00286F71">
              <w:rPr>
                <w:rFonts w:ascii="Source Sans Pro" w:hAnsi="Source Sans Pro" w:cs="Calibri"/>
                <w:sz w:val="20"/>
                <w:szCs w:val="20"/>
              </w:rPr>
              <w:t xml:space="preserve"> </w:t>
            </w:r>
          </w:p>
          <w:p w14:paraId="1F86C8F8" w14:textId="77777777" w:rsidR="005A5BDC" w:rsidRPr="00286F71" w:rsidRDefault="005A5BDC" w:rsidP="005A5BDC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10D89874" w14:textId="77777777" w:rsidR="00B77A1C" w:rsidRPr="00286F71" w:rsidRDefault="00B77A1C" w:rsidP="005A5BDC">
            <w:pPr>
              <w:pStyle w:val="NoSpacing"/>
              <w:numPr>
                <w:ilvl w:val="0"/>
                <w:numId w:val="13"/>
              </w:numPr>
              <w:rPr>
                <w:rFonts w:ascii="Source Sans Pro" w:hAnsi="Source Sans Pro" w:cs="Calibri"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sz w:val="20"/>
                <w:szCs w:val="20"/>
              </w:rPr>
              <w:t xml:space="preserve">Develop and execute </w:t>
            </w:r>
            <w:r w:rsidR="005700A1" w:rsidRPr="00286F71">
              <w:rPr>
                <w:rFonts w:ascii="Source Sans Pro" w:hAnsi="Source Sans Pro" w:cs="Calibri"/>
                <w:sz w:val="20"/>
                <w:szCs w:val="20"/>
              </w:rPr>
              <w:t>a robust</w:t>
            </w:r>
            <w:r w:rsidRPr="00286F71">
              <w:rPr>
                <w:rFonts w:ascii="Source Sans Pro" w:hAnsi="Source Sans Pro" w:cs="Calibri"/>
                <w:sz w:val="20"/>
                <w:szCs w:val="20"/>
              </w:rPr>
              <w:t xml:space="preserve"> L&amp;D </w:t>
            </w:r>
            <w:r w:rsidR="005700A1" w:rsidRPr="00286F71">
              <w:rPr>
                <w:rFonts w:ascii="Source Sans Pro" w:hAnsi="Source Sans Pro" w:cs="Calibri"/>
                <w:sz w:val="20"/>
                <w:szCs w:val="20"/>
              </w:rPr>
              <w:t>plan</w:t>
            </w:r>
            <w:r w:rsidRPr="00286F71">
              <w:rPr>
                <w:rFonts w:ascii="Source Sans Pro" w:hAnsi="Source Sans Pro" w:cs="Calibri"/>
                <w:sz w:val="20"/>
                <w:szCs w:val="20"/>
              </w:rPr>
              <w:t xml:space="preserve"> to </w:t>
            </w:r>
            <w:r w:rsidR="005700A1" w:rsidRPr="00286F71">
              <w:rPr>
                <w:rFonts w:ascii="Source Sans Pro" w:hAnsi="Source Sans Pro" w:cs="Calibri"/>
                <w:sz w:val="20"/>
                <w:szCs w:val="20"/>
              </w:rPr>
              <w:t>drive</w:t>
            </w:r>
            <w:r w:rsidRPr="00286F71">
              <w:rPr>
                <w:rFonts w:ascii="Source Sans Pro" w:hAnsi="Source Sans Pro" w:cs="Calibri"/>
                <w:sz w:val="20"/>
                <w:szCs w:val="20"/>
              </w:rPr>
              <w:t xml:space="preserve"> pers</w:t>
            </w:r>
            <w:r w:rsidR="005700A1" w:rsidRPr="00286F71">
              <w:rPr>
                <w:rFonts w:ascii="Source Sans Pro" w:hAnsi="Source Sans Pro" w:cs="Calibri"/>
                <w:sz w:val="20"/>
                <w:szCs w:val="20"/>
              </w:rPr>
              <w:t xml:space="preserve">onal development and ensure the local business area </w:t>
            </w:r>
            <w:r w:rsidRPr="00286F71">
              <w:rPr>
                <w:rFonts w:ascii="Source Sans Pro" w:hAnsi="Source Sans Pro" w:cs="Calibri"/>
                <w:sz w:val="20"/>
                <w:szCs w:val="20"/>
              </w:rPr>
              <w:t>has the right competencies and capabilities to deliver long term sustainable growth.</w:t>
            </w:r>
          </w:p>
          <w:p w14:paraId="605D631E" w14:textId="77777777" w:rsidR="00303F3B" w:rsidRPr="00286F71" w:rsidRDefault="00303F3B" w:rsidP="00303F3B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79B072F3" w14:textId="77777777" w:rsidR="00303F3B" w:rsidRPr="00286F71" w:rsidRDefault="00303F3B" w:rsidP="005A5BDC">
            <w:pPr>
              <w:pStyle w:val="NoSpacing"/>
              <w:numPr>
                <w:ilvl w:val="0"/>
                <w:numId w:val="13"/>
              </w:numPr>
              <w:rPr>
                <w:rFonts w:ascii="Source Sans Pro" w:hAnsi="Source Sans Pro" w:cs="Calibri"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sz w:val="20"/>
                <w:szCs w:val="20"/>
              </w:rPr>
              <w:t>Monitor remuneration, actively manage</w:t>
            </w:r>
            <w:r w:rsidR="005700A1" w:rsidRPr="00286F71">
              <w:rPr>
                <w:rFonts w:ascii="Source Sans Pro" w:hAnsi="Source Sans Pro" w:cs="Calibri"/>
                <w:sz w:val="20"/>
                <w:szCs w:val="20"/>
              </w:rPr>
              <w:t xml:space="preserve"> leaders’</w:t>
            </w:r>
            <w:r w:rsidRPr="00286F71">
              <w:rPr>
                <w:rFonts w:ascii="Source Sans Pro" w:hAnsi="Source Sans Pro" w:cs="Calibri"/>
                <w:sz w:val="20"/>
                <w:szCs w:val="20"/>
              </w:rPr>
              <w:t xml:space="preserve"> understanding of remuneration principles and ensure salary approvals are rigorously reviewed</w:t>
            </w:r>
            <w:r w:rsidR="005A223E" w:rsidRPr="00286F71">
              <w:rPr>
                <w:rFonts w:ascii="Source Sans Pro" w:hAnsi="Source Sans Pro" w:cs="Calibri"/>
                <w:sz w:val="20"/>
                <w:szCs w:val="20"/>
              </w:rPr>
              <w:t xml:space="preserve">. </w:t>
            </w:r>
          </w:p>
          <w:p w14:paraId="0136DA8E" w14:textId="77777777" w:rsidR="00303F3B" w:rsidRPr="00286F71" w:rsidRDefault="00303F3B" w:rsidP="003A17D1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306B19E2" w14:textId="77777777" w:rsidR="00614F08" w:rsidRPr="00286F71" w:rsidRDefault="00303F3B" w:rsidP="00614F08">
            <w:pPr>
              <w:pStyle w:val="NoSpacing"/>
              <w:numPr>
                <w:ilvl w:val="0"/>
                <w:numId w:val="13"/>
              </w:numPr>
              <w:rPr>
                <w:rFonts w:ascii="Source Sans Pro" w:hAnsi="Source Sans Pro" w:cs="Calibri"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sz w:val="20"/>
                <w:szCs w:val="20"/>
              </w:rPr>
              <w:t>Coach and build capability of leaders to anticipate and pre-empt organisational issues</w:t>
            </w:r>
            <w:r w:rsidR="00614F08" w:rsidRPr="00286F71">
              <w:rPr>
                <w:rFonts w:ascii="Source Sans Pro" w:hAnsi="Source Sans Pro" w:cs="Calibri"/>
                <w:sz w:val="20"/>
                <w:szCs w:val="20"/>
              </w:rPr>
              <w:t xml:space="preserve"> and support leaders in building a high performing organisation with an open and collaborative culture.</w:t>
            </w:r>
          </w:p>
          <w:p w14:paraId="17CCB199" w14:textId="77777777" w:rsidR="009843BE" w:rsidRPr="00286F71" w:rsidRDefault="009843BE" w:rsidP="009843BE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22C5E5EE" w14:textId="77777777" w:rsidR="00781FBE" w:rsidRPr="00286F71" w:rsidRDefault="00614F08" w:rsidP="00781FBE">
            <w:pPr>
              <w:pStyle w:val="NoSpacing"/>
              <w:numPr>
                <w:ilvl w:val="0"/>
                <w:numId w:val="13"/>
              </w:numPr>
              <w:rPr>
                <w:rFonts w:ascii="Source Sans Pro" w:hAnsi="Source Sans Pro" w:cs="Calibri"/>
                <w:sz w:val="20"/>
                <w:szCs w:val="20"/>
              </w:rPr>
            </w:pPr>
            <w:r w:rsidRPr="00286F71">
              <w:rPr>
                <w:rFonts w:ascii="Source Sans Pro" w:hAnsi="Source Sans Pro" w:cs="Calibri"/>
                <w:sz w:val="20"/>
                <w:szCs w:val="20"/>
              </w:rPr>
              <w:t>Build relationships and</w:t>
            </w:r>
            <w:r w:rsidR="00303F3B" w:rsidRPr="00286F71">
              <w:rPr>
                <w:rFonts w:ascii="Source Sans Pro" w:hAnsi="Source Sans Pro" w:cs="Calibri"/>
                <w:sz w:val="20"/>
                <w:szCs w:val="20"/>
              </w:rPr>
              <w:t xml:space="preserve"> work closely with the respective </w:t>
            </w:r>
            <w:r w:rsidRPr="00286F71">
              <w:rPr>
                <w:rFonts w:ascii="Source Sans Pro" w:hAnsi="Source Sans Pro" w:cs="Calibri"/>
                <w:sz w:val="20"/>
                <w:szCs w:val="20"/>
              </w:rPr>
              <w:t xml:space="preserve">leaders </w:t>
            </w:r>
            <w:r w:rsidR="00303F3B" w:rsidRPr="00286F71">
              <w:rPr>
                <w:rFonts w:ascii="Source Sans Pro" w:hAnsi="Source Sans Pro" w:cs="Calibri"/>
                <w:sz w:val="20"/>
                <w:szCs w:val="20"/>
              </w:rPr>
              <w:t>to manage key organisational, people and management issues, with particular focus on practical advice in all ER matters</w:t>
            </w:r>
            <w:r w:rsidR="005A223E" w:rsidRPr="00286F71">
              <w:rPr>
                <w:rFonts w:ascii="Source Sans Pro" w:hAnsi="Source Sans Pro" w:cs="Calibri"/>
                <w:sz w:val="20"/>
                <w:szCs w:val="20"/>
              </w:rPr>
              <w:t xml:space="preserve">. </w:t>
            </w:r>
          </w:p>
          <w:p w14:paraId="1D12A528" w14:textId="77777777" w:rsidR="00B83EB2" w:rsidRPr="00286F71" w:rsidRDefault="00B83EB2" w:rsidP="00286F71">
            <w:pPr>
              <w:pStyle w:val="NoSpacing"/>
              <w:tabs>
                <w:tab w:val="left" w:pos="720"/>
              </w:tabs>
              <w:spacing w:before="9" w:line="240" w:lineRule="exact"/>
              <w:ind w:right="612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8D65A4" w:rsidRPr="00286F71" w14:paraId="5748717A" w14:textId="77777777" w:rsidTr="00286F71">
        <w:trPr>
          <w:trHeight w:val="307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9BE4" w14:textId="77777777" w:rsidR="008D65A4" w:rsidRPr="00286F71" w:rsidRDefault="008D65A4" w:rsidP="003A17D1">
            <w:pPr>
              <w:rPr>
                <w:rFonts w:cs="Calibri"/>
                <w:sz w:val="20"/>
                <w:szCs w:val="20"/>
              </w:rPr>
            </w:pPr>
            <w:r w:rsidRPr="00286F71">
              <w:rPr>
                <w:rFonts w:cs="Calibri"/>
                <w:sz w:val="20"/>
                <w:szCs w:val="20"/>
              </w:rPr>
              <w:t>Created by: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6A73" w14:textId="77777777" w:rsidR="008D65A4" w:rsidRPr="00286F71" w:rsidRDefault="00614F08" w:rsidP="003A17D1">
            <w:pPr>
              <w:rPr>
                <w:rFonts w:cs="Calibri"/>
                <w:sz w:val="20"/>
                <w:szCs w:val="20"/>
              </w:rPr>
            </w:pPr>
            <w:r w:rsidRPr="00286F71">
              <w:rPr>
                <w:rFonts w:cs="Calibri"/>
                <w:sz w:val="20"/>
                <w:szCs w:val="20"/>
              </w:rPr>
              <w:t>Angie Corbett</w:t>
            </w:r>
          </w:p>
        </w:tc>
      </w:tr>
      <w:tr w:rsidR="008D65A4" w:rsidRPr="00286F71" w14:paraId="118A2A7B" w14:textId="77777777" w:rsidTr="00286F71">
        <w:trPr>
          <w:trHeight w:val="385"/>
        </w:trPr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3BE6" w14:textId="77777777" w:rsidR="00286F71" w:rsidRPr="00286F71" w:rsidRDefault="008D65A4" w:rsidP="003A17D1">
            <w:pPr>
              <w:rPr>
                <w:rFonts w:cs="Calibri"/>
                <w:sz w:val="20"/>
                <w:szCs w:val="20"/>
              </w:rPr>
            </w:pPr>
            <w:r w:rsidRPr="00286F71">
              <w:rPr>
                <w:rFonts w:cs="Calibri"/>
                <w:sz w:val="20"/>
                <w:szCs w:val="20"/>
              </w:rPr>
              <w:t>Date: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B394" w14:textId="77777777" w:rsidR="008D65A4" w:rsidRPr="00286F71" w:rsidRDefault="00614F08" w:rsidP="00286F71">
            <w:pPr>
              <w:tabs>
                <w:tab w:val="right" w:pos="6894"/>
              </w:tabs>
              <w:rPr>
                <w:rFonts w:cs="Calibri"/>
                <w:sz w:val="20"/>
                <w:szCs w:val="20"/>
              </w:rPr>
            </w:pPr>
            <w:r w:rsidRPr="00286F71">
              <w:rPr>
                <w:rFonts w:cs="Calibri"/>
                <w:sz w:val="20"/>
                <w:szCs w:val="20"/>
              </w:rPr>
              <w:t>June 2021</w:t>
            </w:r>
          </w:p>
        </w:tc>
      </w:tr>
    </w:tbl>
    <w:p w14:paraId="7C8C71DE" w14:textId="77777777" w:rsidR="00286F71" w:rsidRPr="00286F71" w:rsidRDefault="00286F71" w:rsidP="00286F71">
      <w:pPr>
        <w:rPr>
          <w:sz w:val="20"/>
          <w:szCs w:val="20"/>
        </w:rPr>
      </w:pPr>
    </w:p>
    <w:sectPr w:rsidR="00286F71" w:rsidRPr="00286F71" w:rsidSect="00286F71">
      <w:headerReference w:type="default" r:id="rId7"/>
      <w:footerReference w:type="default" r:id="rId8"/>
      <w:pgSz w:w="12240" w:h="15840"/>
      <w:pgMar w:top="1134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6EF0C" w14:textId="77777777" w:rsidR="00FE33D2" w:rsidRDefault="00FE33D2" w:rsidP="00B83EB2">
      <w:pPr>
        <w:spacing w:after="0" w:line="240" w:lineRule="auto"/>
      </w:pPr>
      <w:r>
        <w:separator/>
      </w:r>
    </w:p>
  </w:endnote>
  <w:endnote w:type="continuationSeparator" w:id="0">
    <w:p w14:paraId="7A77EB9A" w14:textId="77777777" w:rsidR="00FE33D2" w:rsidRDefault="00FE33D2" w:rsidP="00B8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nst777 BT">
    <w:altName w:val="Lucida Sans Unicode"/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黑体">
    <w:altName w:val="Sim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8DFB5" w14:textId="77777777" w:rsidR="00B83EB2" w:rsidRDefault="00B83EB2">
    <w:pPr>
      <w:pStyle w:val="Footer"/>
    </w:pPr>
    <w:r w:rsidRPr="00A04E53">
      <w:rPr>
        <w:rFonts w:ascii="Humnst777 BT" w:hAnsi="Humnst777 BT"/>
        <w:noProof/>
        <w:sz w:val="20"/>
        <w:szCs w:val="20"/>
        <w:lang w:val="en-SG" w:eastAsia="en-SG"/>
      </w:rPr>
      <w:drawing>
        <wp:anchor distT="0" distB="0" distL="114300" distR="114300" simplePos="0" relativeHeight="251661312" behindDoc="0" locked="0" layoutInCell="1" allowOverlap="1" wp14:anchorId="1049F19F" wp14:editId="7FC72684">
          <wp:simplePos x="0" y="0"/>
          <wp:positionH relativeFrom="column">
            <wp:posOffset>4651664</wp:posOffset>
          </wp:positionH>
          <wp:positionV relativeFrom="paragraph">
            <wp:posOffset>-64308</wp:posOffset>
          </wp:positionV>
          <wp:extent cx="2103120" cy="676910"/>
          <wp:effectExtent l="0" t="0" r="0" b="0"/>
          <wp:wrapNone/>
          <wp:docPr id="76" name="Picture 76" descr="/Volumes/LOCAL WORK/PROJECTS/2017 PROJECTS/2017 - Purpose Event/Assets/WGS&amp;YOU_LOGO_BG/LOGO/RGB PNG FILE/WGS&amp;YOU_LOGO_RGB_linked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Volumes/LOCAL WORK/PROJECTS/2017 PROJECTS/2017 - Purpose Event/Assets/WGS&amp;YOU_LOGO_BG/LOGO/RGB PNG FILE/WGS&amp;YOU_LOGO_RGB_linked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11" b="27858"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952E7" w14:textId="77777777" w:rsidR="00FE33D2" w:rsidRDefault="00FE33D2" w:rsidP="00B83EB2">
      <w:pPr>
        <w:spacing w:after="0" w:line="240" w:lineRule="auto"/>
      </w:pPr>
      <w:r>
        <w:separator/>
      </w:r>
    </w:p>
  </w:footnote>
  <w:footnote w:type="continuationSeparator" w:id="0">
    <w:p w14:paraId="48866D61" w14:textId="77777777" w:rsidR="00FE33D2" w:rsidRDefault="00FE33D2" w:rsidP="00B83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56CB1" w14:textId="77777777" w:rsidR="00B83EB2" w:rsidRDefault="00B83EB2">
    <w:pPr>
      <w:pStyle w:val="Header"/>
    </w:pPr>
    <w:r>
      <w:rPr>
        <w:noProof/>
        <w:lang w:val="en-SG" w:eastAsia="en-SG"/>
      </w:rPr>
      <w:drawing>
        <wp:anchor distT="0" distB="0" distL="114300" distR="114300" simplePos="0" relativeHeight="251659264" behindDoc="0" locked="0" layoutInCell="1" allowOverlap="1" wp14:anchorId="4AD14116" wp14:editId="58BAC5FA">
          <wp:simplePos x="0" y="0"/>
          <wp:positionH relativeFrom="column">
            <wp:posOffset>-581025</wp:posOffset>
          </wp:positionH>
          <wp:positionV relativeFrom="paragraph">
            <wp:posOffset>-383598</wp:posOffset>
          </wp:positionV>
          <wp:extent cx="3290888" cy="514350"/>
          <wp:effectExtent l="0" t="0" r="5080" b="0"/>
          <wp:wrapNone/>
          <wp:docPr id="75" name="Picture 2" descr="/Volumes/LOCAL WORK/Dropbox/_Corporate/WGS Logo/William_Grant__5512_Original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LOCAL WORK/Dropbox/_Corporate/WGS Logo/William_Grant__5512_Original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0888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25D4D"/>
    <w:multiLevelType w:val="hybridMultilevel"/>
    <w:tmpl w:val="343E7B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E0283"/>
    <w:multiLevelType w:val="hybridMultilevel"/>
    <w:tmpl w:val="179C148E"/>
    <w:lvl w:ilvl="0" w:tplc="EF30945C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87B92"/>
    <w:multiLevelType w:val="multilevel"/>
    <w:tmpl w:val="D0001134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8E045B"/>
    <w:multiLevelType w:val="hybridMultilevel"/>
    <w:tmpl w:val="86FAC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F539D"/>
    <w:multiLevelType w:val="hybridMultilevel"/>
    <w:tmpl w:val="F5429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C370C"/>
    <w:multiLevelType w:val="hybridMultilevel"/>
    <w:tmpl w:val="0FFA5F90"/>
    <w:lvl w:ilvl="0" w:tplc="ABDED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DE9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142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82F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BA5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FA2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AC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A85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C66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931C8D"/>
    <w:multiLevelType w:val="hybridMultilevel"/>
    <w:tmpl w:val="0AB4E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C5267"/>
    <w:multiLevelType w:val="hybridMultilevel"/>
    <w:tmpl w:val="19B44F84"/>
    <w:lvl w:ilvl="0" w:tplc="05528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81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C64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3A0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26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63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6E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E2B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EA0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A1E1498"/>
    <w:multiLevelType w:val="hybridMultilevel"/>
    <w:tmpl w:val="E75E8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215DD5"/>
    <w:multiLevelType w:val="hybridMultilevel"/>
    <w:tmpl w:val="F49C926C"/>
    <w:lvl w:ilvl="0" w:tplc="B1CED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CC9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502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905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487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BA8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0D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487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06C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77678">
    <w:abstractNumId w:val="12"/>
  </w:num>
  <w:num w:numId="2" w16cid:durableId="1231576853">
    <w:abstractNumId w:val="0"/>
  </w:num>
  <w:num w:numId="3" w16cid:durableId="95057343">
    <w:abstractNumId w:val="4"/>
  </w:num>
  <w:num w:numId="4" w16cid:durableId="1687977159">
    <w:abstractNumId w:val="2"/>
  </w:num>
  <w:num w:numId="5" w16cid:durableId="1878735822">
    <w:abstractNumId w:val="10"/>
  </w:num>
  <w:num w:numId="6" w16cid:durableId="1495339086">
    <w:abstractNumId w:val="6"/>
  </w:num>
  <w:num w:numId="7" w16cid:durableId="1351837059">
    <w:abstractNumId w:val="8"/>
  </w:num>
  <w:num w:numId="8" w16cid:durableId="1642954541">
    <w:abstractNumId w:val="5"/>
  </w:num>
  <w:num w:numId="9" w16cid:durableId="1213620508">
    <w:abstractNumId w:val="3"/>
  </w:num>
  <w:num w:numId="10" w16cid:durableId="696661688">
    <w:abstractNumId w:val="7"/>
  </w:num>
  <w:num w:numId="11" w16cid:durableId="1698194037">
    <w:abstractNumId w:val="11"/>
  </w:num>
  <w:num w:numId="12" w16cid:durableId="319160522">
    <w:abstractNumId w:val="9"/>
  </w:num>
  <w:num w:numId="13" w16cid:durableId="196831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1F41EE"/>
    <w:rsid w:val="00270617"/>
    <w:rsid w:val="00286F71"/>
    <w:rsid w:val="002D5D14"/>
    <w:rsid w:val="002F5FA2"/>
    <w:rsid w:val="00303F3B"/>
    <w:rsid w:val="004B6E0D"/>
    <w:rsid w:val="005700A1"/>
    <w:rsid w:val="005A223E"/>
    <w:rsid w:val="005A5BDC"/>
    <w:rsid w:val="005D36D7"/>
    <w:rsid w:val="00614F08"/>
    <w:rsid w:val="00645F29"/>
    <w:rsid w:val="00736F4C"/>
    <w:rsid w:val="00765761"/>
    <w:rsid w:val="00781FBE"/>
    <w:rsid w:val="007A5916"/>
    <w:rsid w:val="00815BE4"/>
    <w:rsid w:val="00825A60"/>
    <w:rsid w:val="008D65A4"/>
    <w:rsid w:val="008E5CD1"/>
    <w:rsid w:val="00982FF5"/>
    <w:rsid w:val="009843BE"/>
    <w:rsid w:val="00A335CA"/>
    <w:rsid w:val="00AD223C"/>
    <w:rsid w:val="00B541BB"/>
    <w:rsid w:val="00B77A1C"/>
    <w:rsid w:val="00B83EB2"/>
    <w:rsid w:val="00C453EB"/>
    <w:rsid w:val="00C45D6A"/>
    <w:rsid w:val="00DC6A19"/>
    <w:rsid w:val="00E673C8"/>
    <w:rsid w:val="00FC11A6"/>
    <w:rsid w:val="00F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B4673E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customStyle="1" w:styleId="Default">
    <w:name w:val="Default"/>
    <w:rsid w:val="008E5CD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8E5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EB2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B83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EB2"/>
    <w:rPr>
      <w:rFonts w:ascii="Source Sans Pro" w:eastAsia="Source Sans Pro" w:hAnsi="Source Sans Pro" w:cs="Source Sans Pro"/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1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7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4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9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8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8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2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5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4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Coyle</dc:creator>
  <cp:keywords/>
  <dc:description/>
  <cp:lastModifiedBy>Elaine Ding</cp:lastModifiedBy>
  <cp:revision>2</cp:revision>
  <dcterms:created xsi:type="dcterms:W3CDTF">2024-10-08T01:51:00Z</dcterms:created>
  <dcterms:modified xsi:type="dcterms:W3CDTF">2024-10-08T01:51:00Z</dcterms:modified>
</cp:coreProperties>
</file>