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26389" w14:textId="79853A32" w:rsidR="002775AB" w:rsidRPr="004A2E53" w:rsidRDefault="004A2E53" w:rsidP="00F367C5">
      <w:pPr>
        <w:pStyle w:val="Heading2"/>
        <w:jc w:val="center"/>
        <w:rPr>
          <w:rFonts w:ascii="WG&amp;S Headline" w:hAnsi="WG&amp;S Headline"/>
        </w:rPr>
      </w:pPr>
      <w:r w:rsidRPr="004A2E53">
        <w:rPr>
          <w:rFonts w:ascii="WG&amp;S Headline" w:hAnsi="WG&amp;S Headline"/>
        </w:rPr>
        <w:t>ROLE PROFILE</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730"/>
      </w:tblGrid>
      <w:tr w:rsidR="002775AB" w:rsidRPr="002775AB" w14:paraId="4E72F9E4" w14:textId="77777777" w:rsidTr="00D533DB">
        <w:trPr>
          <w:trHeight w:val="249"/>
        </w:trPr>
        <w:tc>
          <w:tcPr>
            <w:tcW w:w="2972" w:type="dxa"/>
            <w:tcBorders>
              <w:top w:val="single" w:sz="4" w:space="0" w:color="767171"/>
            </w:tcBorders>
            <w:shd w:val="clear" w:color="auto" w:fill="auto"/>
          </w:tcPr>
          <w:p w14:paraId="0F015C5C" w14:textId="14B536DB"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w:t>
            </w:r>
            <w:r w:rsidR="002775AB" w:rsidRPr="004A2E53">
              <w:rPr>
                <w:rFonts w:ascii="Source Sans Pro SemiBold" w:hAnsi="Source Sans Pro SemiBold" w:cs="Calibri"/>
                <w:b/>
                <w:bCs/>
                <w:color w:val="000000"/>
                <w:sz w:val="20"/>
                <w:szCs w:val="20"/>
              </w:rPr>
              <w:t xml:space="preserve"> Title</w:t>
            </w:r>
          </w:p>
        </w:tc>
        <w:tc>
          <w:tcPr>
            <w:tcW w:w="6730" w:type="dxa"/>
            <w:tcBorders>
              <w:top w:val="single" w:sz="4" w:space="0" w:color="767171"/>
            </w:tcBorders>
            <w:shd w:val="clear" w:color="auto" w:fill="auto"/>
          </w:tcPr>
          <w:p w14:paraId="4240E3E1" w14:textId="1CB469D9" w:rsidR="002775AB" w:rsidRPr="006C4152" w:rsidRDefault="00AD664B" w:rsidP="00D533DB">
            <w:pPr>
              <w:pStyle w:val="NoSpacing"/>
              <w:rPr>
                <w:rFonts w:ascii="Source Sans Pro" w:eastAsiaTheme="minorEastAsia" w:hAnsi="Source Sans Pro" w:cs="Calibri"/>
                <w:b/>
                <w:color w:val="000000"/>
                <w:lang w:eastAsia="ko-KR"/>
              </w:rPr>
            </w:pPr>
            <w:r>
              <w:rPr>
                <w:rFonts w:ascii="Source Sans Pro" w:eastAsiaTheme="minorEastAsia" w:hAnsi="Source Sans Pro" w:cs="Calibri"/>
                <w:b/>
                <w:color w:val="000000"/>
                <w:lang w:eastAsia="ko-KR"/>
              </w:rPr>
              <w:t>Commercial Operations Analyst</w:t>
            </w:r>
          </w:p>
        </w:tc>
      </w:tr>
      <w:tr w:rsidR="002775AB" w:rsidRPr="002775AB" w14:paraId="38AE9EC0" w14:textId="77777777" w:rsidTr="00D533DB">
        <w:trPr>
          <w:trHeight w:val="249"/>
        </w:trPr>
        <w:tc>
          <w:tcPr>
            <w:tcW w:w="2972" w:type="dxa"/>
            <w:shd w:val="clear" w:color="auto" w:fill="auto"/>
          </w:tcPr>
          <w:p w14:paraId="2BE980C9"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Business Unit / Group Function</w:t>
            </w:r>
          </w:p>
        </w:tc>
        <w:tc>
          <w:tcPr>
            <w:tcW w:w="6730" w:type="dxa"/>
            <w:shd w:val="clear" w:color="auto" w:fill="auto"/>
          </w:tcPr>
          <w:p w14:paraId="37FE7A82" w14:textId="43E0252A" w:rsidR="002775AB" w:rsidRPr="006C4152" w:rsidRDefault="00C8523A" w:rsidP="00D533DB">
            <w:pPr>
              <w:pStyle w:val="NoSpacing"/>
              <w:rPr>
                <w:rFonts w:ascii="Source Sans Pro" w:eastAsiaTheme="minorEastAsia" w:hAnsi="Source Sans Pro" w:cs="Calibri"/>
                <w:color w:val="000000"/>
                <w:lang w:eastAsia="ko-KR"/>
              </w:rPr>
            </w:pPr>
            <w:r w:rsidRPr="006C4152">
              <w:rPr>
                <w:rFonts w:ascii="Source Sans Pro" w:eastAsiaTheme="minorEastAsia" w:hAnsi="Source Sans Pro" w:cs="Calibri" w:hint="eastAsia"/>
                <w:color w:val="000000"/>
                <w:lang w:eastAsia="ko-KR"/>
              </w:rPr>
              <w:t>O</w:t>
            </w:r>
            <w:r w:rsidRPr="006C4152">
              <w:rPr>
                <w:rFonts w:ascii="Source Sans Pro" w:eastAsiaTheme="minorEastAsia" w:hAnsi="Source Sans Pro" w:cs="Calibri"/>
                <w:color w:val="000000"/>
                <w:lang w:eastAsia="ko-KR"/>
              </w:rPr>
              <w:t>DC</w:t>
            </w:r>
          </w:p>
        </w:tc>
      </w:tr>
      <w:tr w:rsidR="002775AB" w:rsidRPr="002775AB" w14:paraId="7508006C" w14:textId="77777777" w:rsidTr="00D533DB">
        <w:trPr>
          <w:trHeight w:val="249"/>
        </w:trPr>
        <w:tc>
          <w:tcPr>
            <w:tcW w:w="2972" w:type="dxa"/>
            <w:shd w:val="clear" w:color="auto" w:fill="auto"/>
          </w:tcPr>
          <w:p w14:paraId="1E0CF735" w14:textId="77777777"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BU Team / Sub-Function</w:t>
            </w:r>
          </w:p>
        </w:tc>
        <w:tc>
          <w:tcPr>
            <w:tcW w:w="6730" w:type="dxa"/>
            <w:shd w:val="clear" w:color="auto" w:fill="auto"/>
          </w:tcPr>
          <w:p w14:paraId="72745C5B" w14:textId="3A2D575E" w:rsidR="002775AB" w:rsidRPr="006C4152" w:rsidRDefault="00FF4DDC" w:rsidP="00D533DB">
            <w:pPr>
              <w:pStyle w:val="NoSpacing"/>
              <w:rPr>
                <w:rFonts w:ascii="Source Sans Pro" w:eastAsiaTheme="minorEastAsia" w:hAnsi="Source Sans Pro" w:cs="Calibri"/>
                <w:color w:val="000000"/>
                <w:lang w:eastAsia="ko-KR"/>
              </w:rPr>
            </w:pPr>
            <w:r>
              <w:rPr>
                <w:rFonts w:ascii="Source Sans Pro" w:eastAsiaTheme="minorEastAsia" w:hAnsi="Source Sans Pro" w:cs="Calibri" w:hint="eastAsia"/>
                <w:color w:val="000000"/>
                <w:lang w:eastAsia="ko-KR"/>
              </w:rPr>
              <w:t>C</w:t>
            </w:r>
            <w:r>
              <w:rPr>
                <w:rFonts w:ascii="Source Sans Pro" w:eastAsiaTheme="minorEastAsia" w:hAnsi="Source Sans Pro" w:cs="Calibri"/>
                <w:color w:val="000000"/>
                <w:lang w:eastAsia="ko-KR"/>
              </w:rPr>
              <w:t>ommercial</w:t>
            </w:r>
            <w:r w:rsidR="008C0175">
              <w:rPr>
                <w:rFonts w:ascii="Source Sans Pro" w:eastAsiaTheme="minorEastAsia" w:hAnsi="Source Sans Pro" w:cs="Calibri"/>
                <w:color w:val="000000"/>
                <w:lang w:eastAsia="ko-KR"/>
              </w:rPr>
              <w:t xml:space="preserve"> </w:t>
            </w:r>
            <w:r w:rsidR="00D20555">
              <w:rPr>
                <w:rFonts w:ascii="Source Sans Pro" w:eastAsiaTheme="minorEastAsia" w:hAnsi="Source Sans Pro" w:cs="Calibri"/>
                <w:color w:val="000000"/>
                <w:lang w:eastAsia="ko-KR"/>
              </w:rPr>
              <w:t xml:space="preserve">/ </w:t>
            </w:r>
            <w:r w:rsidR="00AD664B">
              <w:rPr>
                <w:rFonts w:ascii="Source Sans Pro" w:eastAsiaTheme="minorEastAsia" w:hAnsi="Source Sans Pro" w:cs="Calibri"/>
                <w:color w:val="000000"/>
                <w:lang w:eastAsia="ko-KR"/>
              </w:rPr>
              <w:t>Commercial Strategy</w:t>
            </w:r>
          </w:p>
        </w:tc>
      </w:tr>
      <w:tr w:rsidR="002775AB" w:rsidRPr="002775AB" w14:paraId="04BE2187" w14:textId="77777777" w:rsidTr="00D533DB">
        <w:trPr>
          <w:trHeight w:val="249"/>
        </w:trPr>
        <w:tc>
          <w:tcPr>
            <w:tcW w:w="2972" w:type="dxa"/>
            <w:shd w:val="clear" w:color="auto" w:fill="auto"/>
          </w:tcPr>
          <w:p w14:paraId="4F0528B1" w14:textId="05ED9D9E" w:rsidR="002775AB" w:rsidRPr="004A2E53" w:rsidRDefault="002775AB"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Location</w:t>
            </w:r>
          </w:p>
        </w:tc>
        <w:tc>
          <w:tcPr>
            <w:tcW w:w="6730" w:type="dxa"/>
            <w:shd w:val="clear" w:color="auto" w:fill="auto"/>
          </w:tcPr>
          <w:p w14:paraId="13F6F914" w14:textId="38B99D9B" w:rsidR="002775AB" w:rsidRPr="006C4152" w:rsidRDefault="00C8523A" w:rsidP="00D533DB">
            <w:pPr>
              <w:pStyle w:val="NoSpacing"/>
              <w:rPr>
                <w:rFonts w:ascii="Source Sans Pro" w:eastAsiaTheme="minorEastAsia" w:hAnsi="Source Sans Pro" w:cs="Calibri"/>
                <w:color w:val="000000"/>
                <w:lang w:eastAsia="ko-KR"/>
              </w:rPr>
            </w:pPr>
            <w:r w:rsidRPr="006C4152">
              <w:rPr>
                <w:rFonts w:ascii="Source Sans Pro" w:eastAsiaTheme="minorEastAsia" w:hAnsi="Source Sans Pro" w:cs="Calibri"/>
                <w:color w:val="000000"/>
                <w:lang w:eastAsia="ko-KR"/>
              </w:rPr>
              <w:t>Seoul, Korea</w:t>
            </w:r>
          </w:p>
        </w:tc>
      </w:tr>
      <w:tr w:rsidR="002775AB" w:rsidRPr="002775AB" w14:paraId="14CC717C" w14:textId="77777777" w:rsidTr="00D533DB">
        <w:trPr>
          <w:trHeight w:val="249"/>
        </w:trPr>
        <w:tc>
          <w:tcPr>
            <w:tcW w:w="2972" w:type="dxa"/>
            <w:shd w:val="clear" w:color="auto" w:fill="auto"/>
          </w:tcPr>
          <w:p w14:paraId="0D18E06F" w14:textId="2744706F" w:rsidR="002775AB" w:rsidRPr="004A2E53" w:rsidRDefault="008B2E82" w:rsidP="00D533DB">
            <w:pPr>
              <w:pStyle w:val="NoSpacing"/>
              <w:rPr>
                <w:rFonts w:ascii="Source Sans Pro SemiBold" w:hAnsi="Source Sans Pro SemiBold" w:cs="Calibri"/>
                <w:b/>
                <w:bCs/>
                <w:color w:val="000000"/>
                <w:sz w:val="20"/>
                <w:szCs w:val="20"/>
              </w:rPr>
            </w:pPr>
            <w:r w:rsidRPr="004A2E53">
              <w:rPr>
                <w:rFonts w:ascii="Source Sans Pro SemiBold" w:hAnsi="Source Sans Pro SemiBold" w:cs="Calibri"/>
                <w:b/>
                <w:bCs/>
                <w:color w:val="000000"/>
                <w:sz w:val="20"/>
                <w:szCs w:val="20"/>
              </w:rPr>
              <w:t xml:space="preserve">Team </w:t>
            </w:r>
            <w:r w:rsidR="002775AB" w:rsidRPr="004A2E53">
              <w:rPr>
                <w:rFonts w:ascii="Source Sans Pro SemiBold" w:hAnsi="Source Sans Pro SemiBold" w:cs="Calibri"/>
                <w:b/>
                <w:bCs/>
                <w:color w:val="000000"/>
                <w:sz w:val="20"/>
                <w:szCs w:val="20"/>
              </w:rPr>
              <w:t>Leader</w:t>
            </w:r>
            <w:r w:rsidR="00293ED7">
              <w:rPr>
                <w:rFonts w:ascii="Source Sans Pro SemiBold" w:hAnsi="Source Sans Pro SemiBold" w:cs="Calibri"/>
                <w:b/>
                <w:bCs/>
                <w:color w:val="000000"/>
                <w:sz w:val="20"/>
                <w:szCs w:val="20"/>
              </w:rPr>
              <w:t xml:space="preserve"> Role</w:t>
            </w:r>
          </w:p>
        </w:tc>
        <w:tc>
          <w:tcPr>
            <w:tcW w:w="6730" w:type="dxa"/>
            <w:shd w:val="clear" w:color="auto" w:fill="auto"/>
          </w:tcPr>
          <w:p w14:paraId="0E66B222" w14:textId="1DEE3E9C" w:rsidR="002775AB" w:rsidRPr="00E709D2" w:rsidRDefault="00AD664B" w:rsidP="00D533DB">
            <w:pPr>
              <w:pStyle w:val="NoSpacing"/>
              <w:rPr>
                <w:rFonts w:ascii="Source Sans Pro" w:eastAsiaTheme="minorEastAsia" w:hAnsi="Source Sans Pro" w:cs="Calibri"/>
                <w:color w:val="000000"/>
                <w:lang w:eastAsia="ko-KR"/>
              </w:rPr>
            </w:pPr>
            <w:r>
              <w:rPr>
                <w:rFonts w:ascii="Source Sans Pro" w:eastAsiaTheme="minorEastAsia" w:hAnsi="Source Sans Pro" w:cs="Calibri"/>
                <w:color w:val="000000"/>
                <w:lang w:eastAsia="ko-KR"/>
              </w:rPr>
              <w:t>Commercial Strategy Manager</w:t>
            </w:r>
          </w:p>
        </w:tc>
      </w:tr>
      <w:tr w:rsidR="002775AB" w:rsidRPr="002775AB" w14:paraId="48AAFCFC" w14:textId="77777777" w:rsidTr="00D533DB">
        <w:trPr>
          <w:trHeight w:val="249"/>
        </w:trPr>
        <w:tc>
          <w:tcPr>
            <w:tcW w:w="2972" w:type="dxa"/>
            <w:shd w:val="clear" w:color="auto" w:fill="auto"/>
          </w:tcPr>
          <w:p w14:paraId="022A5F31" w14:textId="1B8A245F"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Role L</w:t>
            </w:r>
            <w:r w:rsidR="00AF463D">
              <w:rPr>
                <w:rFonts w:ascii="Source Sans Pro SemiBold" w:hAnsi="Source Sans Pro SemiBold" w:cs="Calibri"/>
                <w:b/>
                <w:bCs/>
                <w:color w:val="000000"/>
                <w:sz w:val="20"/>
                <w:szCs w:val="20"/>
              </w:rPr>
              <w:t>evel</w:t>
            </w:r>
          </w:p>
        </w:tc>
        <w:tc>
          <w:tcPr>
            <w:tcW w:w="6730" w:type="dxa"/>
            <w:shd w:val="clear" w:color="auto" w:fill="auto"/>
          </w:tcPr>
          <w:p w14:paraId="2E9296AB" w14:textId="78A9CD96" w:rsidR="002775AB" w:rsidRPr="006C4152" w:rsidRDefault="00005D9F" w:rsidP="00D533DB">
            <w:pPr>
              <w:pStyle w:val="NoSpacing"/>
              <w:rPr>
                <w:rFonts w:ascii="Source Sans Pro" w:eastAsiaTheme="minorEastAsia" w:hAnsi="Source Sans Pro" w:cs="Calibri"/>
                <w:color w:val="000000"/>
                <w:lang w:eastAsia="ko-KR"/>
              </w:rPr>
            </w:pPr>
            <w:r>
              <w:rPr>
                <w:rFonts w:ascii="Source Sans Pro" w:eastAsiaTheme="minorEastAsia" w:hAnsi="Source Sans Pro" w:cs="Calibri" w:hint="eastAsia"/>
                <w:color w:val="000000"/>
                <w:lang w:eastAsia="ko-KR"/>
              </w:rPr>
              <w:t>4</w:t>
            </w:r>
            <w:r w:rsidR="00AD664B">
              <w:rPr>
                <w:rFonts w:ascii="Source Sans Pro" w:eastAsiaTheme="minorEastAsia" w:hAnsi="Source Sans Pro" w:cs="Calibri"/>
                <w:color w:val="000000"/>
                <w:lang w:eastAsia="ko-KR"/>
              </w:rPr>
              <w:t>B</w:t>
            </w:r>
          </w:p>
        </w:tc>
      </w:tr>
      <w:tr w:rsidR="002775AB" w:rsidRPr="002775AB" w14:paraId="56683D6C" w14:textId="77777777" w:rsidTr="00D533DB">
        <w:trPr>
          <w:trHeight w:val="249"/>
        </w:trPr>
        <w:tc>
          <w:tcPr>
            <w:tcW w:w="2972" w:type="dxa"/>
            <w:shd w:val="clear" w:color="auto" w:fill="auto"/>
          </w:tcPr>
          <w:p w14:paraId="62B81860" w14:textId="088460E6" w:rsidR="002775AB" w:rsidRPr="004A2E53" w:rsidRDefault="00293ED7" w:rsidP="00D533DB">
            <w:pPr>
              <w:pStyle w:val="NoSpacing"/>
              <w:rPr>
                <w:rFonts w:ascii="Source Sans Pro SemiBold" w:hAnsi="Source Sans Pro SemiBold" w:cs="Calibri"/>
                <w:b/>
                <w:bCs/>
                <w:color w:val="000000"/>
                <w:sz w:val="20"/>
                <w:szCs w:val="20"/>
              </w:rPr>
            </w:pPr>
            <w:r>
              <w:rPr>
                <w:rFonts w:ascii="Source Sans Pro SemiBold" w:hAnsi="Source Sans Pro SemiBold" w:cs="Calibri"/>
                <w:b/>
                <w:bCs/>
                <w:color w:val="000000"/>
                <w:sz w:val="20"/>
                <w:szCs w:val="20"/>
              </w:rPr>
              <w:t xml:space="preserve">Team </w:t>
            </w:r>
            <w:r w:rsidR="00C317CC">
              <w:rPr>
                <w:rFonts w:ascii="Source Sans Pro SemiBold" w:hAnsi="Source Sans Pro SemiBold" w:cs="Calibri"/>
                <w:b/>
                <w:bCs/>
                <w:color w:val="000000"/>
                <w:sz w:val="20"/>
                <w:szCs w:val="20"/>
              </w:rPr>
              <w:t>Members</w:t>
            </w:r>
          </w:p>
        </w:tc>
        <w:tc>
          <w:tcPr>
            <w:tcW w:w="6730" w:type="dxa"/>
            <w:shd w:val="clear" w:color="auto" w:fill="auto"/>
          </w:tcPr>
          <w:p w14:paraId="4B8C09FE" w14:textId="36AD5FC9" w:rsidR="002775AB" w:rsidRPr="00005D9F" w:rsidRDefault="00AD664B" w:rsidP="00D533DB">
            <w:pPr>
              <w:pStyle w:val="NoSpacing"/>
              <w:rPr>
                <w:rFonts w:ascii="Source Sans Pro" w:eastAsiaTheme="minorEastAsia" w:hAnsi="Source Sans Pro" w:cs="Calibri"/>
                <w:color w:val="000000"/>
                <w:lang w:eastAsia="ko-KR"/>
              </w:rPr>
            </w:pPr>
            <w:r>
              <w:rPr>
                <w:rFonts w:ascii="Source Sans Pro" w:eastAsiaTheme="minorEastAsia" w:hAnsi="Source Sans Pro" w:cs="Calibri" w:hint="eastAsia"/>
                <w:color w:val="000000"/>
                <w:lang w:eastAsia="ko-KR"/>
              </w:rPr>
              <w:t>N</w:t>
            </w:r>
            <w:r>
              <w:rPr>
                <w:rFonts w:ascii="Source Sans Pro" w:eastAsiaTheme="minorEastAsia" w:hAnsi="Source Sans Pro" w:cs="Calibri"/>
                <w:color w:val="000000"/>
                <w:lang w:eastAsia="ko-KR"/>
              </w:rPr>
              <w:t>o</w:t>
            </w:r>
          </w:p>
        </w:tc>
      </w:tr>
      <w:tr w:rsidR="002775AB" w:rsidRPr="002775AB" w14:paraId="3EB5510C" w14:textId="77777777" w:rsidTr="00D533DB">
        <w:trPr>
          <w:trHeight w:val="1198"/>
        </w:trPr>
        <w:tc>
          <w:tcPr>
            <w:tcW w:w="9702" w:type="dxa"/>
            <w:gridSpan w:val="2"/>
            <w:shd w:val="clear" w:color="auto" w:fill="auto"/>
          </w:tcPr>
          <w:p w14:paraId="78094481" w14:textId="77777777" w:rsidR="002775AB" w:rsidRPr="00E43402" w:rsidRDefault="002775AB" w:rsidP="00D533DB">
            <w:pPr>
              <w:pStyle w:val="NoSpacing"/>
              <w:rPr>
                <w:rFonts w:ascii="Source Sans Pro" w:hAnsi="Source Sans Pro" w:cs="Calibri"/>
                <w:b/>
                <w:bCs/>
              </w:rPr>
            </w:pPr>
            <w:r w:rsidRPr="00E43402">
              <w:rPr>
                <w:rFonts w:ascii="Source Sans Pro" w:hAnsi="Source Sans Pro" w:cs="Calibri"/>
                <w:b/>
                <w:bCs/>
              </w:rPr>
              <w:t xml:space="preserve">Role Purpose </w:t>
            </w:r>
          </w:p>
          <w:p w14:paraId="3D28D37D" w14:textId="77777777" w:rsidR="00AF6943" w:rsidRPr="00E43402" w:rsidRDefault="00AF6943" w:rsidP="008D1089">
            <w:pPr>
              <w:pStyle w:val="NoSpacing"/>
              <w:rPr>
                <w:rFonts w:ascii="Source Sans Pro" w:hAnsi="Source Sans Pro" w:cs="Calibri"/>
              </w:rPr>
            </w:pPr>
          </w:p>
          <w:p w14:paraId="2B752759" w14:textId="77777777" w:rsidR="00AD664B" w:rsidRPr="006A6BC4" w:rsidRDefault="00AD664B" w:rsidP="00AD664B">
            <w:pPr>
              <w:pStyle w:val="NoSpacing"/>
              <w:rPr>
                <w:rFonts w:ascii="Source Sans Pro" w:eastAsiaTheme="minorEastAsia" w:hAnsi="Source Sans Pro" w:cs="Calibri"/>
                <w:iCs/>
                <w:lang w:val="en-SG" w:eastAsia="zh-CN"/>
              </w:rPr>
            </w:pPr>
            <w:r w:rsidRPr="006A6BC4">
              <w:rPr>
                <w:rFonts w:ascii="Source Sans Pro" w:eastAsiaTheme="minorEastAsia" w:hAnsi="Source Sans Pro" w:cs="Calibri"/>
                <w:iCs/>
                <w:lang w:val="en-SG" w:eastAsia="zh-CN"/>
              </w:rPr>
              <w:t>This role supports the delivery of the Route to Consumer and Commercial strategy through providing data, managing system and user support for Sales Force Automation. This role also takes ownership of managing sales databases (e.g. Sales Force Automation) and leverages appropriate tools (e.g. Power BI) to produce reports to measure the business’s commercial Route to Consumer performance including but not limited to sales calls and QDVAAA.</w:t>
            </w:r>
          </w:p>
          <w:p w14:paraId="4B380219" w14:textId="590444F0" w:rsidR="00C8523A" w:rsidRPr="00AD664B" w:rsidRDefault="00C8523A" w:rsidP="00724199">
            <w:pPr>
              <w:pStyle w:val="NoSpacing"/>
              <w:rPr>
                <w:rFonts w:ascii="Source Sans Pro" w:hAnsi="Source Sans Pro" w:cs="Calibri"/>
                <w:b/>
                <w:bCs/>
                <w:lang w:val="en-SG"/>
              </w:rPr>
            </w:pPr>
          </w:p>
        </w:tc>
      </w:tr>
      <w:tr w:rsidR="002775AB" w:rsidRPr="002775AB" w14:paraId="4A8A80D4" w14:textId="77777777" w:rsidTr="00B0710C">
        <w:trPr>
          <w:trHeight w:val="1544"/>
        </w:trPr>
        <w:tc>
          <w:tcPr>
            <w:tcW w:w="9702" w:type="dxa"/>
            <w:gridSpan w:val="2"/>
            <w:shd w:val="clear" w:color="auto" w:fill="auto"/>
          </w:tcPr>
          <w:p w14:paraId="4A71DE21" w14:textId="77777777" w:rsidR="00E709D2" w:rsidRDefault="00724199" w:rsidP="00E709D2">
            <w:pPr>
              <w:spacing w:after="0" w:line="240" w:lineRule="auto"/>
              <w:rPr>
                <w:b/>
                <w:bCs/>
              </w:rPr>
            </w:pPr>
            <w:r w:rsidRPr="00E709D2">
              <w:rPr>
                <w:b/>
                <w:bCs/>
              </w:rPr>
              <w:t>Accountabilities</w:t>
            </w:r>
            <w:r w:rsidR="008E0918" w:rsidRPr="00E709D2">
              <w:rPr>
                <w:b/>
                <w:bCs/>
              </w:rPr>
              <w:br/>
            </w:r>
          </w:p>
          <w:p w14:paraId="63F7ABAD" w14:textId="77777777" w:rsidR="00AD664B" w:rsidRPr="006A6BC4" w:rsidRDefault="00AD664B" w:rsidP="00AD664B">
            <w:pPr>
              <w:pStyle w:val="ListParagraph"/>
              <w:numPr>
                <w:ilvl w:val="0"/>
                <w:numId w:val="3"/>
              </w:numPr>
              <w:spacing w:after="0" w:line="240" w:lineRule="auto"/>
              <w:ind w:leftChars="0"/>
              <w:contextualSpacing/>
              <w:rPr>
                <w:sz w:val="22"/>
                <w:szCs w:val="22"/>
                <w:lang w:eastAsia="ko-KR"/>
              </w:rPr>
            </w:pPr>
            <w:r w:rsidRPr="006A6BC4">
              <w:rPr>
                <w:sz w:val="22"/>
                <w:szCs w:val="22"/>
                <w:lang w:eastAsia="ko-KR"/>
              </w:rPr>
              <w:t>Be a subject matter expert with respect to the Sales Force Automation (SFA) Tool proving support to new hires and users with training, on boarding, resolving system issues and general support, together with the global support team, to ensure stable operations of SFA.</w:t>
            </w:r>
          </w:p>
          <w:p w14:paraId="2F8203F6" w14:textId="77777777" w:rsidR="00AD664B" w:rsidRPr="006A6BC4" w:rsidRDefault="00AD664B" w:rsidP="00AD664B">
            <w:pPr>
              <w:pStyle w:val="ListParagraph"/>
              <w:numPr>
                <w:ilvl w:val="0"/>
                <w:numId w:val="3"/>
              </w:numPr>
              <w:spacing w:after="0" w:line="240" w:lineRule="auto"/>
              <w:ind w:leftChars="0"/>
              <w:contextualSpacing/>
              <w:rPr>
                <w:sz w:val="22"/>
                <w:szCs w:val="22"/>
                <w:lang w:eastAsia="ko-KR"/>
              </w:rPr>
            </w:pPr>
            <w:r w:rsidRPr="006A6BC4">
              <w:rPr>
                <w:sz w:val="22"/>
                <w:szCs w:val="22"/>
                <w:lang w:eastAsia="ko-KR"/>
              </w:rPr>
              <w:t xml:space="preserve">Ensure data integrity within the SFA with periodic master data checks and updates related to underlying data sets e.g. outlet universe, field sales outlet attribution and Minimum Execution Standards (MES), Census Survey data. </w:t>
            </w:r>
          </w:p>
          <w:p w14:paraId="29DEAE5D" w14:textId="77777777" w:rsidR="00AD664B" w:rsidRPr="006A6BC4" w:rsidRDefault="00AD664B" w:rsidP="00AD664B">
            <w:pPr>
              <w:pStyle w:val="ListParagraph"/>
              <w:numPr>
                <w:ilvl w:val="0"/>
                <w:numId w:val="3"/>
              </w:numPr>
              <w:ind w:leftChars="0"/>
              <w:contextualSpacing/>
              <w:rPr>
                <w:rFonts w:cs="Calibri"/>
                <w:bCs/>
                <w:sz w:val="22"/>
                <w:szCs w:val="22"/>
              </w:rPr>
            </w:pPr>
            <w:r w:rsidRPr="006A6BC4">
              <w:rPr>
                <w:rFonts w:cs="Calibri"/>
                <w:bCs/>
                <w:sz w:val="22"/>
                <w:szCs w:val="22"/>
              </w:rPr>
              <w:t xml:space="preserve">Build the SFA tool by working with global team to develop new functions in SFA, incorporating local customisation e.g. Local functional needs, Minimum Execution Standards, Classification into the SFA tool for inputting/updating by field sales teams, to ensure optimal use of the SFA tool for </w:t>
            </w:r>
            <w:r>
              <w:rPr>
                <w:rFonts w:cs="Calibri"/>
                <w:bCs/>
                <w:sz w:val="22"/>
                <w:szCs w:val="22"/>
              </w:rPr>
              <w:t xml:space="preserve">the </w:t>
            </w:r>
            <w:r w:rsidRPr="006A6BC4">
              <w:rPr>
                <w:rFonts w:cs="Calibri"/>
                <w:bCs/>
                <w:sz w:val="22"/>
                <w:szCs w:val="22"/>
              </w:rPr>
              <w:t xml:space="preserve">market. </w:t>
            </w:r>
          </w:p>
          <w:p w14:paraId="5ED3EFE3" w14:textId="77777777" w:rsidR="00AD664B" w:rsidRPr="006A6BC4" w:rsidRDefault="00AD664B" w:rsidP="00AD664B">
            <w:pPr>
              <w:pStyle w:val="ListParagraph"/>
              <w:numPr>
                <w:ilvl w:val="0"/>
                <w:numId w:val="3"/>
              </w:numPr>
              <w:ind w:leftChars="0"/>
              <w:contextualSpacing/>
              <w:rPr>
                <w:rFonts w:cs="Calibri"/>
                <w:bCs/>
                <w:sz w:val="22"/>
                <w:szCs w:val="22"/>
              </w:rPr>
            </w:pPr>
            <w:r w:rsidRPr="006A6BC4">
              <w:rPr>
                <w:rFonts w:cs="Calibri"/>
                <w:bCs/>
                <w:sz w:val="22"/>
                <w:szCs w:val="22"/>
              </w:rPr>
              <w:t xml:space="preserve">Produce commercial reports by triangulating commercial data sets from sales data across multiple sources, leveraging on appropriate tools e.g. Power BI, as required by the market. </w:t>
            </w:r>
          </w:p>
          <w:p w14:paraId="03A6C9F6" w14:textId="77777777" w:rsidR="00AD664B" w:rsidRPr="006A6BC4" w:rsidRDefault="00AD664B" w:rsidP="00AD664B">
            <w:pPr>
              <w:pStyle w:val="ListParagraph"/>
              <w:numPr>
                <w:ilvl w:val="0"/>
                <w:numId w:val="3"/>
              </w:numPr>
              <w:spacing w:after="0" w:line="240" w:lineRule="auto"/>
              <w:ind w:leftChars="0"/>
              <w:contextualSpacing/>
              <w:rPr>
                <w:sz w:val="22"/>
                <w:szCs w:val="22"/>
              </w:rPr>
            </w:pPr>
            <w:r w:rsidRPr="006A6BC4">
              <w:rPr>
                <w:rFonts w:cs="Calibri"/>
                <w:bCs/>
                <w:sz w:val="22"/>
                <w:szCs w:val="22"/>
              </w:rPr>
              <w:t xml:space="preserve">Review data and translate into actionable insight for RTC objectives, working closely with Commercial Strategy Manager and commercial leaders to optimise sales execution e.g. journey planning, outlet universe mapping. </w:t>
            </w:r>
          </w:p>
          <w:p w14:paraId="309E8476" w14:textId="77777777" w:rsidR="00AD664B" w:rsidRPr="006A6BC4" w:rsidRDefault="00AD664B" w:rsidP="00AD664B">
            <w:pPr>
              <w:pStyle w:val="ListParagraph"/>
              <w:numPr>
                <w:ilvl w:val="0"/>
                <w:numId w:val="3"/>
              </w:numPr>
              <w:spacing w:after="0" w:line="240" w:lineRule="auto"/>
              <w:ind w:leftChars="0"/>
              <w:contextualSpacing/>
              <w:rPr>
                <w:sz w:val="22"/>
                <w:szCs w:val="22"/>
              </w:rPr>
            </w:pPr>
            <w:r w:rsidRPr="006A6BC4">
              <w:rPr>
                <w:sz w:val="22"/>
                <w:szCs w:val="22"/>
                <w:lang w:eastAsia="ko-KR"/>
              </w:rPr>
              <w:t xml:space="preserve">As part of the Measurement &amp; Evaluation process, identify and share best practices in the market </w:t>
            </w:r>
            <w:proofErr w:type="gramStart"/>
            <w:r w:rsidRPr="006A6BC4">
              <w:rPr>
                <w:sz w:val="22"/>
                <w:szCs w:val="22"/>
                <w:lang w:eastAsia="ko-KR"/>
              </w:rPr>
              <w:t>in regards to</w:t>
            </w:r>
            <w:proofErr w:type="gramEnd"/>
            <w:r w:rsidRPr="006A6BC4">
              <w:rPr>
                <w:sz w:val="22"/>
                <w:szCs w:val="22"/>
                <w:lang w:eastAsia="ko-KR"/>
              </w:rPr>
              <w:t xml:space="preserve"> SFA and drive its implementation in the market to enable right behaviours to deliver commercial performance. </w:t>
            </w:r>
          </w:p>
          <w:p w14:paraId="4C4C6F25" w14:textId="77777777" w:rsidR="00AD664B" w:rsidRPr="006A6BC4" w:rsidRDefault="00AD664B" w:rsidP="00AD664B">
            <w:pPr>
              <w:pStyle w:val="ListParagraph"/>
              <w:numPr>
                <w:ilvl w:val="0"/>
                <w:numId w:val="3"/>
              </w:numPr>
              <w:spacing w:after="0" w:line="240" w:lineRule="auto"/>
              <w:ind w:leftChars="0"/>
              <w:contextualSpacing/>
              <w:rPr>
                <w:rFonts w:cs="Calibri"/>
                <w:bCs/>
                <w:sz w:val="22"/>
                <w:szCs w:val="22"/>
              </w:rPr>
            </w:pPr>
            <w:r w:rsidRPr="006A6BC4">
              <w:rPr>
                <w:rFonts w:cs="Calibri"/>
                <w:bCs/>
                <w:sz w:val="22"/>
                <w:szCs w:val="22"/>
              </w:rPr>
              <w:t xml:space="preserve">Manage, process, and track payments related to the RTC systems including SFA, Power BI to ensure continuous operations within allocated budget.  </w:t>
            </w:r>
          </w:p>
          <w:p w14:paraId="1484ED26" w14:textId="13618DE7" w:rsidR="00E43402" w:rsidRPr="00AD664B" w:rsidRDefault="00E43402" w:rsidP="007517B1">
            <w:pPr>
              <w:pStyle w:val="NoSpacing"/>
              <w:rPr>
                <w:rFonts w:ascii="Source Sans Pro" w:hAnsi="Source Sans Pro" w:cs="Calibri"/>
                <w:highlight w:val="yellow"/>
              </w:rPr>
            </w:pPr>
          </w:p>
        </w:tc>
      </w:tr>
      <w:tr w:rsidR="002775AB" w:rsidRPr="002775AB" w14:paraId="630499E6"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3E7D1D6E"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lastRenderedPageBreak/>
              <w:t>Created by:</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60DEEBB0" w14:textId="1CEED773" w:rsidR="002775AB" w:rsidRPr="00CF176E" w:rsidRDefault="00AD664B" w:rsidP="00D533DB">
            <w:pPr>
              <w:rPr>
                <w:rFonts w:eastAsiaTheme="minorEastAsia" w:cs="Calibri"/>
                <w:sz w:val="22"/>
                <w:szCs w:val="22"/>
                <w:lang w:eastAsia="ko-KR"/>
              </w:rPr>
            </w:pPr>
            <w:r>
              <w:rPr>
                <w:rFonts w:eastAsiaTheme="minorEastAsia" w:cs="Calibri" w:hint="eastAsia"/>
                <w:sz w:val="22"/>
                <w:szCs w:val="22"/>
                <w:lang w:eastAsia="ko-KR"/>
              </w:rPr>
              <w:t>C</w:t>
            </w:r>
            <w:r>
              <w:rPr>
                <w:rFonts w:eastAsiaTheme="minorEastAsia" w:cs="Calibri"/>
                <w:sz w:val="22"/>
                <w:szCs w:val="22"/>
                <w:lang w:eastAsia="ko-KR"/>
              </w:rPr>
              <w:t>ommercial Strategy Manager</w:t>
            </w:r>
          </w:p>
        </w:tc>
      </w:tr>
      <w:tr w:rsidR="002775AB" w:rsidRPr="002775AB" w14:paraId="4E1D6287"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4290FA06"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Creation Date:</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4ED4A07B" w14:textId="02B8F88E" w:rsidR="002775AB" w:rsidRPr="00E43402" w:rsidRDefault="00AD664B" w:rsidP="00D533DB">
            <w:pPr>
              <w:rPr>
                <w:rFonts w:cs="Calibri"/>
                <w:sz w:val="22"/>
                <w:szCs w:val="22"/>
              </w:rPr>
            </w:pPr>
            <w:r w:rsidRPr="006A6BC4">
              <w:rPr>
                <w:rFonts w:cs="Calibri"/>
                <w:sz w:val="22"/>
                <w:szCs w:val="22"/>
                <w:lang w:eastAsia="ko-KR"/>
              </w:rPr>
              <w:t>23 December 2021</w:t>
            </w:r>
          </w:p>
        </w:tc>
      </w:tr>
      <w:tr w:rsidR="002775AB" w:rsidRPr="002775AB" w14:paraId="3D01E5FF" w14:textId="77777777" w:rsidTr="00D533DB">
        <w:tc>
          <w:tcPr>
            <w:tcW w:w="2972" w:type="dxa"/>
            <w:tcBorders>
              <w:top w:val="single" w:sz="4" w:space="0" w:color="auto"/>
              <w:left w:val="single" w:sz="4" w:space="0" w:color="auto"/>
              <w:bottom w:val="single" w:sz="4" w:space="0" w:color="auto"/>
              <w:right w:val="single" w:sz="4" w:space="0" w:color="auto"/>
            </w:tcBorders>
            <w:shd w:val="clear" w:color="auto" w:fill="auto"/>
          </w:tcPr>
          <w:p w14:paraId="5859B8B2"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HRBP:</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050F74D6" w14:textId="0622CBB9" w:rsidR="002775AB" w:rsidRPr="00E43402" w:rsidRDefault="002775AB" w:rsidP="00D533DB">
            <w:pPr>
              <w:rPr>
                <w:rFonts w:cs="Calibri"/>
                <w:sz w:val="22"/>
                <w:szCs w:val="22"/>
              </w:rPr>
            </w:pPr>
          </w:p>
        </w:tc>
      </w:tr>
      <w:tr w:rsidR="002775AB" w:rsidRPr="002775AB" w14:paraId="50C110F9" w14:textId="77777777" w:rsidTr="00D533DB">
        <w:trPr>
          <w:trHeight w:val="73"/>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0CE14094" w14:textId="77777777" w:rsidR="002775AB" w:rsidRPr="004A2E53" w:rsidRDefault="002775AB" w:rsidP="00D533DB">
            <w:pPr>
              <w:rPr>
                <w:rFonts w:ascii="Source Sans Pro SemiBold" w:hAnsi="Source Sans Pro SemiBold" w:cs="Calibri"/>
                <w:b/>
                <w:bCs/>
                <w:sz w:val="20"/>
                <w:szCs w:val="20"/>
              </w:rPr>
            </w:pPr>
            <w:r w:rsidRPr="004A2E53">
              <w:rPr>
                <w:rFonts w:ascii="Source Sans Pro SemiBold" w:hAnsi="Source Sans Pro SemiBold" w:cs="Calibri"/>
                <w:b/>
                <w:bCs/>
                <w:sz w:val="20"/>
                <w:szCs w:val="20"/>
              </w:rPr>
              <w:t>Date of last revision:</w:t>
            </w:r>
          </w:p>
        </w:tc>
        <w:tc>
          <w:tcPr>
            <w:tcW w:w="6730" w:type="dxa"/>
            <w:tcBorders>
              <w:top w:val="single" w:sz="4" w:space="0" w:color="auto"/>
              <w:left w:val="single" w:sz="4" w:space="0" w:color="auto"/>
              <w:bottom w:val="single" w:sz="4" w:space="0" w:color="auto"/>
              <w:right w:val="single" w:sz="4" w:space="0" w:color="auto"/>
            </w:tcBorders>
            <w:shd w:val="clear" w:color="auto" w:fill="auto"/>
          </w:tcPr>
          <w:p w14:paraId="3877388B" w14:textId="20AD319D" w:rsidR="002775AB" w:rsidRPr="00293ED7" w:rsidRDefault="00AD664B" w:rsidP="00AD664B">
            <w:pPr>
              <w:rPr>
                <w:rFonts w:cs="Calibri"/>
                <w:sz w:val="20"/>
                <w:szCs w:val="20"/>
              </w:rPr>
            </w:pPr>
            <w:r>
              <w:rPr>
                <w:rFonts w:eastAsia="Batang" w:cs="Calibri" w:hint="eastAsia"/>
                <w:sz w:val="22"/>
                <w:szCs w:val="22"/>
                <w:lang w:eastAsia="ko-KR"/>
              </w:rPr>
              <w:t>2</w:t>
            </w:r>
            <w:r>
              <w:rPr>
                <w:rFonts w:eastAsia="Batang" w:cs="Calibri"/>
                <w:sz w:val="22"/>
                <w:szCs w:val="22"/>
                <w:lang w:eastAsia="ko-KR"/>
              </w:rPr>
              <w:t>7 September 2022</w:t>
            </w:r>
          </w:p>
        </w:tc>
      </w:tr>
    </w:tbl>
    <w:p w14:paraId="672A15C7" w14:textId="77777777" w:rsidR="002775AB" w:rsidRPr="002775AB" w:rsidRDefault="002775AB">
      <w:pPr>
        <w:rPr>
          <w:sz w:val="20"/>
          <w:szCs w:val="20"/>
        </w:rPr>
      </w:pPr>
    </w:p>
    <w:sectPr w:rsidR="002775AB" w:rsidRPr="002775AB" w:rsidSect="000E2D2A">
      <w:headerReference w:type="default" r:id="rId10"/>
      <w:pgSz w:w="12240" w:h="15840"/>
      <w:pgMar w:top="144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A21A2" w14:textId="77777777" w:rsidR="00364281" w:rsidRDefault="00364281" w:rsidP="009A5E9F">
      <w:pPr>
        <w:spacing w:after="0" w:line="240" w:lineRule="auto"/>
      </w:pPr>
      <w:r>
        <w:separator/>
      </w:r>
    </w:p>
  </w:endnote>
  <w:endnote w:type="continuationSeparator" w:id="0">
    <w:p w14:paraId="0963763E" w14:textId="77777777" w:rsidR="00364281" w:rsidRDefault="00364281" w:rsidP="009A5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G&amp;S Headline">
    <w:panose1 w:val="00000500000000000000"/>
    <w:charset w:val="00"/>
    <w:family w:val="auto"/>
    <w:pitch w:val="variable"/>
    <w:sig w:usb0="00000003" w:usb1="00000000" w:usb2="00000000" w:usb3="00000000" w:csb0="00000001" w:csb1="00000000"/>
  </w:font>
  <w:font w:name="Source Sans Pro SemiBold">
    <w:panose1 w:val="020B0603030403020204"/>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D1675" w14:textId="77777777" w:rsidR="00364281" w:rsidRDefault="00364281" w:rsidP="009A5E9F">
      <w:pPr>
        <w:spacing w:after="0" w:line="240" w:lineRule="auto"/>
      </w:pPr>
      <w:r>
        <w:separator/>
      </w:r>
    </w:p>
  </w:footnote>
  <w:footnote w:type="continuationSeparator" w:id="0">
    <w:p w14:paraId="7F77AB9D" w14:textId="77777777" w:rsidR="00364281" w:rsidRDefault="00364281" w:rsidP="009A5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6F1C6" w14:textId="2530105D" w:rsidR="00F367C5" w:rsidRDefault="00F367C5" w:rsidP="00F367C5">
    <w:pPr>
      <w:pStyle w:val="Header"/>
      <w:jc w:val="center"/>
    </w:pPr>
    <w:r>
      <w:rPr>
        <w:noProof/>
      </w:rPr>
      <w:drawing>
        <wp:inline distT="0" distB="0" distL="0" distR="0" wp14:anchorId="3FF09667" wp14:editId="0BC6C65D">
          <wp:extent cx="1873288" cy="849984"/>
          <wp:effectExtent l="0" t="0" r="0" b="127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8258" cy="9611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9341B"/>
    <w:multiLevelType w:val="hybridMultilevel"/>
    <w:tmpl w:val="65A4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96216"/>
    <w:multiLevelType w:val="hybridMultilevel"/>
    <w:tmpl w:val="77E2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0C7B0B"/>
    <w:multiLevelType w:val="hybridMultilevel"/>
    <w:tmpl w:val="433EF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0744172">
    <w:abstractNumId w:val="1"/>
  </w:num>
  <w:num w:numId="2" w16cid:durableId="40522121">
    <w:abstractNumId w:val="0"/>
  </w:num>
  <w:num w:numId="3" w16cid:durableId="40272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D7"/>
    <w:rsid w:val="00005D9F"/>
    <w:rsid w:val="000318E3"/>
    <w:rsid w:val="00046EA8"/>
    <w:rsid w:val="00056283"/>
    <w:rsid w:val="0006185D"/>
    <w:rsid w:val="000A6AB0"/>
    <w:rsid w:val="000B214C"/>
    <w:rsid w:val="000E2D2A"/>
    <w:rsid w:val="000F16D5"/>
    <w:rsid w:val="00112FA9"/>
    <w:rsid w:val="00115BC5"/>
    <w:rsid w:val="00144D1E"/>
    <w:rsid w:val="00184196"/>
    <w:rsid w:val="001F41EE"/>
    <w:rsid w:val="00276B0A"/>
    <w:rsid w:val="002775AB"/>
    <w:rsid w:val="00280CFC"/>
    <w:rsid w:val="00293ED7"/>
    <w:rsid w:val="002C55D4"/>
    <w:rsid w:val="00364281"/>
    <w:rsid w:val="0038611A"/>
    <w:rsid w:val="00393247"/>
    <w:rsid w:val="003B5C23"/>
    <w:rsid w:val="004063C8"/>
    <w:rsid w:val="00435F69"/>
    <w:rsid w:val="00484AB0"/>
    <w:rsid w:val="00487946"/>
    <w:rsid w:val="004A2E53"/>
    <w:rsid w:val="004F4A76"/>
    <w:rsid w:val="00505BF5"/>
    <w:rsid w:val="00507ED0"/>
    <w:rsid w:val="00544143"/>
    <w:rsid w:val="005447AB"/>
    <w:rsid w:val="00563DB4"/>
    <w:rsid w:val="005D36D7"/>
    <w:rsid w:val="0062550B"/>
    <w:rsid w:val="00643471"/>
    <w:rsid w:val="00645F29"/>
    <w:rsid w:val="00650B4A"/>
    <w:rsid w:val="006C4152"/>
    <w:rsid w:val="006E6E5C"/>
    <w:rsid w:val="00724199"/>
    <w:rsid w:val="0074033B"/>
    <w:rsid w:val="007517B1"/>
    <w:rsid w:val="007A54A1"/>
    <w:rsid w:val="007A5916"/>
    <w:rsid w:val="007E0917"/>
    <w:rsid w:val="007F16BA"/>
    <w:rsid w:val="00815BE4"/>
    <w:rsid w:val="00872B53"/>
    <w:rsid w:val="0089426D"/>
    <w:rsid w:val="008A6DBC"/>
    <w:rsid w:val="008B2E82"/>
    <w:rsid w:val="008C0175"/>
    <w:rsid w:val="008C0BEB"/>
    <w:rsid w:val="008C1DF2"/>
    <w:rsid w:val="008D1089"/>
    <w:rsid w:val="008D2894"/>
    <w:rsid w:val="008D65A4"/>
    <w:rsid w:val="008E0918"/>
    <w:rsid w:val="009A5E9F"/>
    <w:rsid w:val="009B47AA"/>
    <w:rsid w:val="009C07A6"/>
    <w:rsid w:val="00A22738"/>
    <w:rsid w:val="00A8607F"/>
    <w:rsid w:val="00AC462E"/>
    <w:rsid w:val="00AD664B"/>
    <w:rsid w:val="00AF463D"/>
    <w:rsid w:val="00AF6943"/>
    <w:rsid w:val="00B0710C"/>
    <w:rsid w:val="00B541BB"/>
    <w:rsid w:val="00BE16A8"/>
    <w:rsid w:val="00C317CC"/>
    <w:rsid w:val="00C8523A"/>
    <w:rsid w:val="00CB1F62"/>
    <w:rsid w:val="00CB6469"/>
    <w:rsid w:val="00CC6BFD"/>
    <w:rsid w:val="00CE377E"/>
    <w:rsid w:val="00CF176E"/>
    <w:rsid w:val="00D16375"/>
    <w:rsid w:val="00D20555"/>
    <w:rsid w:val="00D64D95"/>
    <w:rsid w:val="00DC6A19"/>
    <w:rsid w:val="00E0307B"/>
    <w:rsid w:val="00E33F43"/>
    <w:rsid w:val="00E43402"/>
    <w:rsid w:val="00E709D2"/>
    <w:rsid w:val="00F119BE"/>
    <w:rsid w:val="00F32A11"/>
    <w:rsid w:val="00F367C5"/>
    <w:rsid w:val="00F3761A"/>
    <w:rsid w:val="00F62101"/>
    <w:rsid w:val="00F64E8F"/>
    <w:rsid w:val="00FC11A6"/>
    <w:rsid w:val="00FF4D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1F14"/>
  <w15:chartTrackingRefBased/>
  <w15:docId w15:val="{404E1BA5-7565-4D48-A1A7-714A0B52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7"/>
    <w:pPr>
      <w:spacing w:after="200" w:line="276" w:lineRule="auto"/>
    </w:pPr>
    <w:rPr>
      <w:rFonts w:ascii="Source Sans Pro" w:eastAsia="Source Sans Pro" w:hAnsi="Source Sans Pro" w:cs="Source Sans Pro"/>
      <w:sz w:val="24"/>
      <w:szCs w:val="24"/>
      <w:lang w:val="en-GB" w:eastAsia="de-DE"/>
    </w:rPr>
  </w:style>
  <w:style w:type="paragraph" w:styleId="Heading2">
    <w:name w:val="heading 2"/>
    <w:basedOn w:val="Normal"/>
    <w:next w:val="Normal"/>
    <w:link w:val="Heading2Char"/>
    <w:uiPriority w:val="9"/>
    <w:unhideWhenUsed/>
    <w:qFormat/>
    <w:rsid w:val="005D36D7"/>
    <w:pPr>
      <w:keepNext/>
      <w:keepLines/>
      <w:spacing w:before="480"/>
      <w:outlineLvl w:val="1"/>
    </w:pPr>
    <w:rPr>
      <w:rFonts w:ascii="Arial" w:eastAsia="Arial" w:hAnsi="Arial" w:cs="Arial"/>
      <w:smallCaps/>
      <w:color w:val="DE713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6D7"/>
    <w:rPr>
      <w:rFonts w:ascii="Arial" w:eastAsia="Arial" w:hAnsi="Arial" w:cs="Arial"/>
      <w:smallCaps/>
      <w:color w:val="DE713D"/>
      <w:sz w:val="28"/>
      <w:szCs w:val="28"/>
      <w:lang w:val="en-GB" w:eastAsia="de-DE"/>
    </w:rPr>
  </w:style>
  <w:style w:type="paragraph" w:styleId="NoSpacing">
    <w:name w:val="No Spacing"/>
    <w:qFormat/>
    <w:rsid w:val="005D36D7"/>
    <w:pPr>
      <w:suppressAutoHyphens/>
      <w:autoSpaceDN w:val="0"/>
      <w:spacing w:after="0" w:line="240" w:lineRule="auto"/>
      <w:textAlignment w:val="baseline"/>
    </w:pPr>
    <w:rPr>
      <w:rFonts w:ascii="Calibri" w:eastAsia="Calibri" w:hAnsi="Calibri" w:cs="Times New Roman"/>
      <w:lang w:val="en-GB"/>
    </w:rPr>
  </w:style>
  <w:style w:type="paragraph" w:styleId="BalloonText">
    <w:name w:val="Balloon Text"/>
    <w:basedOn w:val="Normal"/>
    <w:link w:val="BalloonTextChar"/>
    <w:uiPriority w:val="99"/>
    <w:semiHidden/>
    <w:unhideWhenUsed/>
    <w:rsid w:val="001F4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1EE"/>
    <w:rPr>
      <w:rFonts w:ascii="Segoe UI" w:eastAsia="Source Sans Pro" w:hAnsi="Segoe UI" w:cs="Segoe UI"/>
      <w:sz w:val="18"/>
      <w:szCs w:val="18"/>
      <w:lang w:val="en-GB" w:eastAsia="de-DE"/>
    </w:rPr>
  </w:style>
  <w:style w:type="paragraph" w:styleId="Header">
    <w:name w:val="header"/>
    <w:basedOn w:val="Normal"/>
    <w:link w:val="HeaderChar"/>
    <w:uiPriority w:val="99"/>
    <w:unhideWhenUsed/>
    <w:rsid w:val="009A5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9F"/>
    <w:rPr>
      <w:rFonts w:ascii="Source Sans Pro" w:eastAsia="Source Sans Pro" w:hAnsi="Source Sans Pro" w:cs="Source Sans Pro"/>
      <w:sz w:val="24"/>
      <w:szCs w:val="24"/>
      <w:lang w:val="en-GB" w:eastAsia="de-DE"/>
    </w:rPr>
  </w:style>
  <w:style w:type="paragraph" w:styleId="Footer">
    <w:name w:val="footer"/>
    <w:basedOn w:val="Normal"/>
    <w:link w:val="FooterChar"/>
    <w:uiPriority w:val="99"/>
    <w:unhideWhenUsed/>
    <w:rsid w:val="009A5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9F"/>
    <w:rPr>
      <w:rFonts w:ascii="Source Sans Pro" w:eastAsia="Source Sans Pro" w:hAnsi="Source Sans Pro" w:cs="Source Sans Pro"/>
      <w:sz w:val="24"/>
      <w:szCs w:val="24"/>
      <w:lang w:val="en-GB" w:eastAsia="de-DE"/>
    </w:rPr>
  </w:style>
  <w:style w:type="character" w:styleId="PlaceholderText">
    <w:name w:val="Placeholder Text"/>
    <w:basedOn w:val="DefaultParagraphFont"/>
    <w:uiPriority w:val="99"/>
    <w:semiHidden/>
    <w:rsid w:val="00505BF5"/>
    <w:rPr>
      <w:color w:val="808080"/>
    </w:rPr>
  </w:style>
  <w:style w:type="paragraph" w:customStyle="1" w:styleId="Default">
    <w:name w:val="Default"/>
    <w:rsid w:val="00E709D2"/>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styleId="ListParagraph">
    <w:name w:val="List Paragraph"/>
    <w:basedOn w:val="Normal"/>
    <w:uiPriority w:val="34"/>
    <w:qFormat/>
    <w:rsid w:val="00E709D2"/>
    <w:pPr>
      <w:ind w:leftChars="4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081368">
      <w:bodyDiv w:val="1"/>
      <w:marLeft w:val="0"/>
      <w:marRight w:val="0"/>
      <w:marTop w:val="0"/>
      <w:marBottom w:val="0"/>
      <w:divBdr>
        <w:top w:val="none" w:sz="0" w:space="0" w:color="auto"/>
        <w:left w:val="none" w:sz="0" w:space="0" w:color="auto"/>
        <w:bottom w:val="none" w:sz="0" w:space="0" w:color="auto"/>
        <w:right w:val="none" w:sz="0" w:space="0" w:color="auto"/>
      </w:divBdr>
      <w:divsChild>
        <w:div w:id="258025047">
          <w:marLeft w:val="0"/>
          <w:marRight w:val="0"/>
          <w:marTop w:val="0"/>
          <w:marBottom w:val="0"/>
          <w:divBdr>
            <w:top w:val="none" w:sz="0" w:space="0" w:color="auto"/>
            <w:left w:val="none" w:sz="0" w:space="0" w:color="auto"/>
            <w:bottom w:val="none" w:sz="0" w:space="0" w:color="auto"/>
            <w:right w:val="none" w:sz="0" w:space="0" w:color="auto"/>
          </w:divBdr>
        </w:div>
        <w:div w:id="155119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5D2F02E278B44B2325351F0C8FDA5" ma:contentTypeVersion="10" ma:contentTypeDescription="Create a new document." ma:contentTypeScope="" ma:versionID="984979b702232309d661eaf2e2efdf67">
  <xsd:schema xmlns:xsd="http://www.w3.org/2001/XMLSchema" xmlns:xs="http://www.w3.org/2001/XMLSchema" xmlns:p="http://schemas.microsoft.com/office/2006/metadata/properties" xmlns:ns3="e5f292bc-86f4-4afe-8af5-a5103d99f0a7" xmlns:ns4="ed3ffe92-fc05-4e10-b9ec-691a159a87f6" targetNamespace="http://schemas.microsoft.com/office/2006/metadata/properties" ma:root="true" ma:fieldsID="5ee31c01a04eee299d961dd2bc81480e" ns3:_="" ns4:_="">
    <xsd:import namespace="e5f292bc-86f4-4afe-8af5-a5103d99f0a7"/>
    <xsd:import namespace="ed3ffe92-fc05-4e10-b9ec-691a159a87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292bc-86f4-4afe-8af5-a5103d99f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ffe92-fc05-4e10-b9ec-691a159a8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5f292bc-86f4-4afe-8af5-a5103d99f0a7" xsi:nil="true"/>
  </documentManagement>
</p:properties>
</file>

<file path=customXml/itemProps1.xml><?xml version="1.0" encoding="utf-8"?>
<ds:datastoreItem xmlns:ds="http://schemas.openxmlformats.org/officeDocument/2006/customXml" ds:itemID="{F2146C7F-9BB4-43BB-A0CB-9D66A3C5A1E1}">
  <ds:schemaRefs>
    <ds:schemaRef ds:uri="http://schemas.microsoft.com/sharepoint/v3/contenttype/forms"/>
  </ds:schemaRefs>
</ds:datastoreItem>
</file>

<file path=customXml/itemProps2.xml><?xml version="1.0" encoding="utf-8"?>
<ds:datastoreItem xmlns:ds="http://schemas.openxmlformats.org/officeDocument/2006/customXml" ds:itemID="{128B4BF6-3648-4F58-861B-340834B6A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292bc-86f4-4afe-8af5-a5103d99f0a7"/>
    <ds:schemaRef ds:uri="ed3ffe92-fc05-4e10-b9ec-691a159a8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4240F-FCCD-4E84-AA94-32AFA87FDE61}">
  <ds:schemaRefs>
    <ds:schemaRef ds:uri="http://schemas.microsoft.com/office/2006/metadata/properties"/>
    <ds:schemaRef ds:uri="http://schemas.microsoft.com/office/infopath/2007/PartnerControls"/>
    <ds:schemaRef ds:uri="e5f292bc-86f4-4afe-8af5-a5103d99f0a7"/>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361</Words>
  <Characters>2059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Brand (DE)</dc:creator>
  <cp:keywords/>
  <dc:description/>
  <cp:lastModifiedBy>Elaine Ding</cp:lastModifiedBy>
  <cp:revision>2</cp:revision>
  <dcterms:created xsi:type="dcterms:W3CDTF">2024-06-19T09:48:00Z</dcterms:created>
  <dcterms:modified xsi:type="dcterms:W3CDTF">2024-06-19T09:48:00Z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0x010100BFB5D2F02E278B44B2325351F0C8FDA5</vt:lpwstr>
  </property>
</Properties>
</file>