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DB45" w14:textId="77777777" w:rsidR="00DD16AA" w:rsidRDefault="00DD16AA" w:rsidP="002775AB">
      <w:pPr>
        <w:pStyle w:val="Heading2"/>
      </w:pPr>
    </w:p>
    <w:p w14:paraId="54926389" w14:textId="4B949304" w:rsidR="002775AB" w:rsidRDefault="002775AB" w:rsidP="002775AB">
      <w:pPr>
        <w:pStyle w:val="Heading2"/>
      </w:pPr>
      <w:r>
        <w:t xml:space="preserve">Role Profile </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3F7DAE" w14:paraId="4E72F9E4" w14:textId="77777777" w:rsidTr="00D533DB">
        <w:trPr>
          <w:trHeight w:val="249"/>
        </w:trPr>
        <w:tc>
          <w:tcPr>
            <w:tcW w:w="2972" w:type="dxa"/>
            <w:tcBorders>
              <w:top w:val="single" w:sz="4" w:space="0" w:color="767171"/>
            </w:tcBorders>
            <w:shd w:val="clear" w:color="auto" w:fill="auto"/>
          </w:tcPr>
          <w:p w14:paraId="0F015C5C" w14:textId="77777777" w:rsidR="002775AB" w:rsidRPr="003F7DAE" w:rsidRDefault="002775AB" w:rsidP="00D533DB">
            <w:pPr>
              <w:pStyle w:val="NoSpacing"/>
              <w:rPr>
                <w:rFonts w:ascii="Source Sans Pro" w:hAnsi="Source Sans Pro" w:cs="Calibri"/>
                <w:b/>
                <w:color w:val="000000"/>
                <w:sz w:val="20"/>
                <w:szCs w:val="20"/>
              </w:rPr>
            </w:pPr>
            <w:r w:rsidRPr="003F7DAE">
              <w:rPr>
                <w:rFonts w:ascii="Source Sans Pro" w:hAnsi="Source Sans Pro" w:cs="Calibri"/>
                <w:b/>
                <w:color w:val="000000"/>
                <w:sz w:val="20"/>
                <w:szCs w:val="20"/>
              </w:rPr>
              <w:t>Job Title</w:t>
            </w:r>
          </w:p>
        </w:tc>
        <w:tc>
          <w:tcPr>
            <w:tcW w:w="6730" w:type="dxa"/>
            <w:tcBorders>
              <w:top w:val="single" w:sz="4" w:space="0" w:color="767171"/>
            </w:tcBorders>
            <w:shd w:val="clear" w:color="auto" w:fill="auto"/>
          </w:tcPr>
          <w:p w14:paraId="4240E3E1" w14:textId="03E53D83" w:rsidR="002775AB" w:rsidRPr="003F7DAE" w:rsidRDefault="008D450C" w:rsidP="00D533DB">
            <w:pPr>
              <w:pStyle w:val="NoSpacing"/>
              <w:rPr>
                <w:rFonts w:ascii="Source Sans Pro" w:hAnsi="Source Sans Pro" w:cs="Calibri"/>
                <w:b/>
                <w:color w:val="000000"/>
                <w:sz w:val="20"/>
                <w:szCs w:val="20"/>
              </w:rPr>
            </w:pPr>
            <w:r w:rsidRPr="003F7DAE">
              <w:rPr>
                <w:rFonts w:ascii="Source Sans Pro" w:hAnsi="Source Sans Pro" w:cs="Calibri"/>
                <w:b/>
                <w:color w:val="000000"/>
                <w:sz w:val="20"/>
                <w:szCs w:val="20"/>
              </w:rPr>
              <w:t>Product Owner</w:t>
            </w:r>
            <w:r w:rsidR="00BA58F0" w:rsidRPr="003F7DAE">
              <w:rPr>
                <w:rFonts w:ascii="Source Sans Pro" w:hAnsi="Source Sans Pro" w:cs="Calibri"/>
                <w:b/>
                <w:color w:val="000000"/>
                <w:sz w:val="20"/>
                <w:szCs w:val="20"/>
              </w:rPr>
              <w:t>– Finance &amp; Admin</w:t>
            </w:r>
          </w:p>
        </w:tc>
      </w:tr>
      <w:tr w:rsidR="002775AB" w:rsidRPr="003F7DAE" w14:paraId="38AE9EC0" w14:textId="77777777" w:rsidTr="00D533DB">
        <w:trPr>
          <w:trHeight w:val="249"/>
        </w:trPr>
        <w:tc>
          <w:tcPr>
            <w:tcW w:w="2972" w:type="dxa"/>
            <w:shd w:val="clear" w:color="auto" w:fill="auto"/>
          </w:tcPr>
          <w:p w14:paraId="2BE980C9" w14:textId="77777777" w:rsidR="002775AB" w:rsidRPr="003F7DAE" w:rsidRDefault="002775AB" w:rsidP="00D533DB">
            <w:pPr>
              <w:pStyle w:val="NoSpacing"/>
              <w:rPr>
                <w:rFonts w:ascii="Source Sans Pro" w:hAnsi="Source Sans Pro" w:cs="Calibri"/>
                <w:b/>
                <w:color w:val="000000"/>
                <w:sz w:val="20"/>
                <w:szCs w:val="20"/>
              </w:rPr>
            </w:pPr>
            <w:r w:rsidRPr="003F7DAE">
              <w:rPr>
                <w:rFonts w:ascii="Source Sans Pro" w:hAnsi="Source Sans Pro" w:cs="Calibri"/>
                <w:b/>
                <w:color w:val="000000"/>
                <w:sz w:val="20"/>
                <w:szCs w:val="20"/>
              </w:rPr>
              <w:t>Business Unit / Group Function</w:t>
            </w:r>
          </w:p>
        </w:tc>
        <w:tc>
          <w:tcPr>
            <w:tcW w:w="6730" w:type="dxa"/>
            <w:shd w:val="clear" w:color="auto" w:fill="auto"/>
          </w:tcPr>
          <w:p w14:paraId="37FE7A82" w14:textId="418AA1B8" w:rsidR="002775AB" w:rsidRPr="003F7DAE" w:rsidRDefault="00FD5970" w:rsidP="00D533DB">
            <w:pPr>
              <w:pStyle w:val="NoSpacing"/>
              <w:rPr>
                <w:rFonts w:ascii="Source Sans Pro" w:hAnsi="Source Sans Pro" w:cs="Calibri"/>
                <w:color w:val="000000"/>
                <w:sz w:val="20"/>
                <w:szCs w:val="20"/>
              </w:rPr>
            </w:pPr>
            <w:r w:rsidRPr="003F7DAE">
              <w:rPr>
                <w:rFonts w:ascii="Source Sans Pro" w:hAnsi="Source Sans Pro" w:cs="Calibri"/>
                <w:color w:val="000000"/>
                <w:sz w:val="20"/>
                <w:szCs w:val="20"/>
              </w:rPr>
              <w:t>Central Services</w:t>
            </w:r>
          </w:p>
        </w:tc>
      </w:tr>
      <w:tr w:rsidR="002775AB" w:rsidRPr="003F7DAE" w14:paraId="7508006C" w14:textId="77777777" w:rsidTr="00D533DB">
        <w:trPr>
          <w:trHeight w:val="249"/>
        </w:trPr>
        <w:tc>
          <w:tcPr>
            <w:tcW w:w="2972" w:type="dxa"/>
            <w:shd w:val="clear" w:color="auto" w:fill="auto"/>
          </w:tcPr>
          <w:p w14:paraId="1E0CF735" w14:textId="77777777" w:rsidR="002775AB" w:rsidRPr="003F7DAE" w:rsidRDefault="002775AB" w:rsidP="00D533DB">
            <w:pPr>
              <w:pStyle w:val="NoSpacing"/>
              <w:rPr>
                <w:rFonts w:ascii="Source Sans Pro" w:hAnsi="Source Sans Pro" w:cs="Calibri"/>
                <w:b/>
                <w:color w:val="000000"/>
                <w:sz w:val="20"/>
                <w:szCs w:val="20"/>
              </w:rPr>
            </w:pPr>
            <w:r w:rsidRPr="003F7DAE">
              <w:rPr>
                <w:rFonts w:ascii="Source Sans Pro" w:hAnsi="Source Sans Pro" w:cs="Calibri"/>
                <w:b/>
                <w:color w:val="000000"/>
                <w:sz w:val="20"/>
                <w:szCs w:val="20"/>
              </w:rPr>
              <w:t>BU Team / Sub-Function</w:t>
            </w:r>
          </w:p>
        </w:tc>
        <w:tc>
          <w:tcPr>
            <w:tcW w:w="6730" w:type="dxa"/>
            <w:shd w:val="clear" w:color="auto" w:fill="auto"/>
          </w:tcPr>
          <w:p w14:paraId="72745C5B" w14:textId="1C00B5AD" w:rsidR="002775AB" w:rsidRPr="003F7DAE" w:rsidRDefault="00FD5970" w:rsidP="00D533DB">
            <w:pPr>
              <w:pStyle w:val="NoSpacing"/>
              <w:rPr>
                <w:rFonts w:ascii="Source Sans Pro" w:hAnsi="Source Sans Pro" w:cs="Calibri"/>
                <w:color w:val="000000"/>
                <w:sz w:val="20"/>
                <w:szCs w:val="20"/>
              </w:rPr>
            </w:pPr>
            <w:r w:rsidRPr="003F7DAE">
              <w:rPr>
                <w:rFonts w:ascii="Source Sans Pro" w:hAnsi="Source Sans Pro" w:cs="Calibri"/>
                <w:color w:val="000000"/>
                <w:sz w:val="20"/>
                <w:szCs w:val="20"/>
              </w:rPr>
              <w:t>GTS</w:t>
            </w:r>
          </w:p>
        </w:tc>
      </w:tr>
      <w:tr w:rsidR="002775AB" w:rsidRPr="003F7DAE" w14:paraId="04BE2187" w14:textId="77777777" w:rsidTr="00D533DB">
        <w:trPr>
          <w:trHeight w:val="249"/>
        </w:trPr>
        <w:tc>
          <w:tcPr>
            <w:tcW w:w="2972" w:type="dxa"/>
            <w:shd w:val="clear" w:color="auto" w:fill="auto"/>
          </w:tcPr>
          <w:p w14:paraId="4F0528B1" w14:textId="77777777" w:rsidR="002775AB" w:rsidRPr="003F7DAE" w:rsidRDefault="002775AB" w:rsidP="00D533DB">
            <w:pPr>
              <w:pStyle w:val="NoSpacing"/>
              <w:rPr>
                <w:rFonts w:ascii="Source Sans Pro" w:hAnsi="Source Sans Pro" w:cs="Calibri"/>
                <w:b/>
                <w:color w:val="000000"/>
                <w:sz w:val="20"/>
                <w:szCs w:val="20"/>
              </w:rPr>
            </w:pPr>
            <w:r w:rsidRPr="003F7DAE">
              <w:rPr>
                <w:rFonts w:ascii="Source Sans Pro" w:hAnsi="Source Sans Pro" w:cs="Calibri"/>
                <w:b/>
                <w:color w:val="000000"/>
                <w:sz w:val="20"/>
                <w:szCs w:val="20"/>
              </w:rPr>
              <w:t>Location</w:t>
            </w:r>
          </w:p>
        </w:tc>
        <w:tc>
          <w:tcPr>
            <w:tcW w:w="6730" w:type="dxa"/>
            <w:shd w:val="clear" w:color="auto" w:fill="auto"/>
          </w:tcPr>
          <w:p w14:paraId="13F6F914" w14:textId="6D424E43" w:rsidR="002775AB" w:rsidRPr="003F7DAE" w:rsidRDefault="00EC772D" w:rsidP="00D533DB">
            <w:pPr>
              <w:pStyle w:val="NoSpacing"/>
              <w:rPr>
                <w:rFonts w:ascii="Source Sans Pro" w:hAnsi="Source Sans Pro" w:cs="Calibri"/>
                <w:color w:val="000000"/>
                <w:sz w:val="20"/>
                <w:szCs w:val="20"/>
              </w:rPr>
            </w:pPr>
            <w:r w:rsidRPr="003F7DAE">
              <w:rPr>
                <w:rFonts w:ascii="Source Sans Pro" w:hAnsi="Source Sans Pro" w:cs="Calibri"/>
                <w:color w:val="000000"/>
                <w:sz w:val="20"/>
                <w:szCs w:val="20"/>
              </w:rPr>
              <w:t>SBP / Arete</w:t>
            </w:r>
          </w:p>
        </w:tc>
      </w:tr>
      <w:tr w:rsidR="002775AB" w:rsidRPr="003F7DAE" w14:paraId="14CC717C" w14:textId="77777777" w:rsidTr="00D533DB">
        <w:trPr>
          <w:trHeight w:val="249"/>
        </w:trPr>
        <w:tc>
          <w:tcPr>
            <w:tcW w:w="2972" w:type="dxa"/>
            <w:shd w:val="clear" w:color="auto" w:fill="auto"/>
          </w:tcPr>
          <w:p w14:paraId="0D18E06F" w14:textId="77777777" w:rsidR="002775AB" w:rsidRPr="003F7DAE" w:rsidRDefault="002775AB" w:rsidP="00D533DB">
            <w:pPr>
              <w:pStyle w:val="NoSpacing"/>
              <w:rPr>
                <w:rFonts w:ascii="Source Sans Pro" w:hAnsi="Source Sans Pro" w:cs="Calibri"/>
                <w:b/>
                <w:color w:val="000000"/>
                <w:sz w:val="20"/>
                <w:szCs w:val="20"/>
              </w:rPr>
            </w:pPr>
            <w:r w:rsidRPr="003F7DAE">
              <w:rPr>
                <w:rFonts w:ascii="Source Sans Pro" w:hAnsi="Source Sans Pro" w:cs="Calibri"/>
                <w:b/>
                <w:color w:val="000000"/>
                <w:sz w:val="20"/>
                <w:szCs w:val="20"/>
              </w:rPr>
              <w:t>Leader</w:t>
            </w:r>
          </w:p>
        </w:tc>
        <w:tc>
          <w:tcPr>
            <w:tcW w:w="6730" w:type="dxa"/>
            <w:shd w:val="clear" w:color="auto" w:fill="auto"/>
          </w:tcPr>
          <w:p w14:paraId="0E66B222" w14:textId="01551A0F" w:rsidR="002775AB" w:rsidRPr="003F7DAE" w:rsidRDefault="00FD5970" w:rsidP="00D533DB">
            <w:pPr>
              <w:pStyle w:val="NoSpacing"/>
              <w:rPr>
                <w:rFonts w:ascii="Source Sans Pro" w:hAnsi="Source Sans Pro" w:cs="Calibri"/>
                <w:color w:val="000000"/>
                <w:sz w:val="20"/>
                <w:szCs w:val="20"/>
              </w:rPr>
            </w:pPr>
            <w:r w:rsidRPr="003F7DAE">
              <w:rPr>
                <w:rFonts w:ascii="Source Sans Pro" w:hAnsi="Source Sans Pro" w:cs="Calibri"/>
                <w:color w:val="000000"/>
                <w:sz w:val="20"/>
                <w:szCs w:val="20"/>
              </w:rPr>
              <w:t>Product Leader</w:t>
            </w:r>
            <w:r w:rsidR="00B251B6" w:rsidRPr="003F7DAE">
              <w:rPr>
                <w:rFonts w:ascii="Source Sans Pro" w:hAnsi="Source Sans Pro" w:cs="Calibri"/>
                <w:color w:val="000000"/>
                <w:sz w:val="20"/>
                <w:szCs w:val="20"/>
              </w:rPr>
              <w:t xml:space="preserve"> </w:t>
            </w:r>
          </w:p>
        </w:tc>
      </w:tr>
      <w:tr w:rsidR="002775AB" w:rsidRPr="003F7DAE" w14:paraId="48AAFCFC" w14:textId="77777777" w:rsidTr="00D533DB">
        <w:trPr>
          <w:trHeight w:val="249"/>
        </w:trPr>
        <w:tc>
          <w:tcPr>
            <w:tcW w:w="2972" w:type="dxa"/>
            <w:shd w:val="clear" w:color="auto" w:fill="auto"/>
          </w:tcPr>
          <w:p w14:paraId="022A5F31" w14:textId="77777777" w:rsidR="002775AB" w:rsidRPr="003F7DAE" w:rsidRDefault="002775AB" w:rsidP="00D533DB">
            <w:pPr>
              <w:pStyle w:val="NoSpacing"/>
              <w:rPr>
                <w:rFonts w:ascii="Source Sans Pro" w:hAnsi="Source Sans Pro" w:cs="Calibri"/>
                <w:b/>
                <w:color w:val="000000"/>
                <w:sz w:val="20"/>
                <w:szCs w:val="20"/>
              </w:rPr>
            </w:pPr>
            <w:r w:rsidRPr="003F7DAE">
              <w:rPr>
                <w:rFonts w:ascii="Source Sans Pro" w:hAnsi="Source Sans Pro" w:cs="Calibri"/>
                <w:b/>
                <w:color w:val="000000"/>
                <w:sz w:val="20"/>
                <w:szCs w:val="20"/>
              </w:rPr>
              <w:t>People Leadership</w:t>
            </w:r>
          </w:p>
        </w:tc>
        <w:tc>
          <w:tcPr>
            <w:tcW w:w="6730" w:type="dxa"/>
            <w:shd w:val="clear" w:color="auto" w:fill="auto"/>
          </w:tcPr>
          <w:p w14:paraId="2E9296AB" w14:textId="0DA9669C" w:rsidR="002775AB" w:rsidRPr="003F7DAE" w:rsidRDefault="007816FE" w:rsidP="00D533DB">
            <w:pPr>
              <w:pStyle w:val="NoSpacing"/>
              <w:rPr>
                <w:rFonts w:ascii="Source Sans Pro" w:hAnsi="Source Sans Pro" w:cs="Calibri"/>
                <w:color w:val="000000"/>
                <w:sz w:val="20"/>
                <w:szCs w:val="20"/>
              </w:rPr>
            </w:pPr>
            <w:r w:rsidRPr="003F7DAE">
              <w:rPr>
                <w:rFonts w:ascii="Source Sans Pro" w:hAnsi="Source Sans Pro" w:cs="Calibri"/>
                <w:color w:val="000000"/>
                <w:sz w:val="20"/>
                <w:szCs w:val="20"/>
              </w:rPr>
              <w:t>Yes</w:t>
            </w:r>
          </w:p>
        </w:tc>
      </w:tr>
      <w:tr w:rsidR="002775AB" w:rsidRPr="003F7DAE" w14:paraId="56683D6C" w14:textId="77777777" w:rsidTr="00D533DB">
        <w:trPr>
          <w:trHeight w:val="249"/>
        </w:trPr>
        <w:tc>
          <w:tcPr>
            <w:tcW w:w="2972" w:type="dxa"/>
            <w:shd w:val="clear" w:color="auto" w:fill="auto"/>
          </w:tcPr>
          <w:p w14:paraId="62B81860" w14:textId="77777777" w:rsidR="002775AB" w:rsidRPr="003F7DAE" w:rsidRDefault="002775AB" w:rsidP="00D533DB">
            <w:pPr>
              <w:pStyle w:val="NoSpacing"/>
              <w:rPr>
                <w:rFonts w:ascii="Source Sans Pro" w:hAnsi="Source Sans Pro" w:cs="Calibri"/>
                <w:b/>
                <w:color w:val="000000"/>
                <w:sz w:val="20"/>
                <w:szCs w:val="20"/>
              </w:rPr>
            </w:pPr>
            <w:r w:rsidRPr="003F7DAE">
              <w:rPr>
                <w:rFonts w:ascii="Source Sans Pro" w:hAnsi="Source Sans Pro" w:cs="Calibri"/>
                <w:b/>
                <w:color w:val="000000"/>
                <w:sz w:val="20"/>
                <w:szCs w:val="20"/>
              </w:rPr>
              <w:t>Job Level</w:t>
            </w:r>
          </w:p>
        </w:tc>
        <w:tc>
          <w:tcPr>
            <w:tcW w:w="6730" w:type="dxa"/>
            <w:shd w:val="clear" w:color="auto" w:fill="auto"/>
          </w:tcPr>
          <w:p w14:paraId="4B8C09FE" w14:textId="6C18B144" w:rsidR="002775AB" w:rsidRPr="003F7DAE" w:rsidRDefault="000F1807" w:rsidP="00D533DB">
            <w:pPr>
              <w:pStyle w:val="NoSpacing"/>
              <w:rPr>
                <w:rFonts w:ascii="Source Sans Pro" w:hAnsi="Source Sans Pro" w:cs="Calibri"/>
                <w:color w:val="000000"/>
                <w:sz w:val="20"/>
                <w:szCs w:val="20"/>
              </w:rPr>
            </w:pPr>
            <w:r w:rsidRPr="003F7DAE">
              <w:rPr>
                <w:rFonts w:ascii="Source Sans Pro" w:hAnsi="Source Sans Pro" w:cs="Calibri"/>
                <w:color w:val="000000"/>
                <w:sz w:val="20"/>
                <w:szCs w:val="20"/>
              </w:rPr>
              <w:t>4A</w:t>
            </w:r>
          </w:p>
        </w:tc>
      </w:tr>
      <w:tr w:rsidR="002775AB" w:rsidRPr="003F7DAE" w14:paraId="3EB5510C" w14:textId="77777777" w:rsidTr="00D533DB">
        <w:trPr>
          <w:trHeight w:val="1198"/>
        </w:trPr>
        <w:tc>
          <w:tcPr>
            <w:tcW w:w="9702" w:type="dxa"/>
            <w:gridSpan w:val="2"/>
            <w:shd w:val="clear" w:color="auto" w:fill="auto"/>
          </w:tcPr>
          <w:p w14:paraId="499CA84B" w14:textId="77777777" w:rsidR="000C4951" w:rsidRPr="003F7DAE" w:rsidRDefault="002775AB" w:rsidP="00D533DB">
            <w:pPr>
              <w:pStyle w:val="NoSpacing"/>
              <w:rPr>
                <w:rFonts w:ascii="Source Sans Pro" w:hAnsi="Source Sans Pro" w:cs="Calibri"/>
                <w:b/>
                <w:sz w:val="20"/>
                <w:szCs w:val="20"/>
              </w:rPr>
            </w:pPr>
            <w:r w:rsidRPr="003F7DAE">
              <w:rPr>
                <w:rFonts w:ascii="Source Sans Pro" w:hAnsi="Source Sans Pro" w:cs="Calibri"/>
                <w:b/>
                <w:sz w:val="20"/>
                <w:szCs w:val="20"/>
              </w:rPr>
              <w:t xml:space="preserve">Role Purpose </w:t>
            </w:r>
          </w:p>
          <w:p w14:paraId="4B380219" w14:textId="6DCC4DFD" w:rsidR="002775AB" w:rsidRPr="003F7DAE" w:rsidRDefault="00EC772D" w:rsidP="00EC772D">
            <w:pPr>
              <w:rPr>
                <w:rFonts w:eastAsia="Times New Roman" w:cs="Times New Roman"/>
                <w:sz w:val="20"/>
                <w:szCs w:val="20"/>
                <w:lang w:eastAsia="en-GB"/>
              </w:rPr>
            </w:pPr>
            <w:r w:rsidRPr="003F7DAE">
              <w:rPr>
                <w:rFonts w:cs="Times New Roman"/>
                <w:sz w:val="20"/>
                <w:szCs w:val="20"/>
              </w:rPr>
              <w:t>Responsible for the design, realisation, operation and maintenance of one or several products according to defined business requirements related to Central Services (incl. payment and cash management, learning and development, talent management, legal and compliance, health and safety) . Drive core business engagement with Group Finance, HR, Corporate Communication and Legal teams and act as single point of contact for the respective product team and stakeholders ensuring customer satisfaction</w:t>
            </w:r>
          </w:p>
        </w:tc>
      </w:tr>
      <w:tr w:rsidR="002775AB" w:rsidRPr="00B51211" w14:paraId="4A8A80D4" w14:textId="77777777" w:rsidTr="00D533DB">
        <w:trPr>
          <w:trHeight w:val="2905"/>
        </w:trPr>
        <w:tc>
          <w:tcPr>
            <w:tcW w:w="9702" w:type="dxa"/>
            <w:gridSpan w:val="2"/>
            <w:shd w:val="clear" w:color="auto" w:fill="auto"/>
          </w:tcPr>
          <w:p w14:paraId="4CF31CA4" w14:textId="647550D4" w:rsidR="002775AB" w:rsidRPr="00B51211" w:rsidRDefault="002775AB" w:rsidP="0020669B">
            <w:pPr>
              <w:pStyle w:val="NoSpacing"/>
              <w:rPr>
                <w:rFonts w:ascii="Source Sans Pro" w:hAnsi="Source Sans Pro" w:cs="Calibri"/>
                <w:b/>
                <w:sz w:val="20"/>
                <w:szCs w:val="20"/>
              </w:rPr>
            </w:pPr>
            <w:r w:rsidRPr="00B51211">
              <w:rPr>
                <w:rFonts w:ascii="Source Sans Pro" w:hAnsi="Source Sans Pro" w:cs="Calibri"/>
                <w:b/>
                <w:sz w:val="20"/>
                <w:szCs w:val="20"/>
              </w:rPr>
              <w:t>Accountabilities</w:t>
            </w:r>
          </w:p>
          <w:p w14:paraId="03AABD18" w14:textId="482500A9" w:rsidR="00D73B23" w:rsidRPr="00B51211" w:rsidRDefault="00D73B23" w:rsidP="00FD5970">
            <w:pPr>
              <w:pStyle w:val="NoSpacing"/>
              <w:rPr>
                <w:rFonts w:ascii="Source Sans Pro" w:hAnsi="Source Sans Pro" w:cs="Calibri"/>
                <w:b/>
                <w:sz w:val="20"/>
                <w:szCs w:val="20"/>
              </w:rPr>
            </w:pPr>
          </w:p>
          <w:p w14:paraId="75829686" w14:textId="5CDC22A6" w:rsidR="00FD5970" w:rsidRPr="00B51211" w:rsidRDefault="00FD5970" w:rsidP="0020669B">
            <w:pPr>
              <w:pStyle w:val="NoSpacing"/>
              <w:numPr>
                <w:ilvl w:val="0"/>
                <w:numId w:val="3"/>
              </w:numPr>
              <w:rPr>
                <w:rFonts w:ascii="Source Sans Pro" w:hAnsi="Source Sans Pro"/>
                <w:sz w:val="20"/>
                <w:szCs w:val="20"/>
              </w:rPr>
            </w:pPr>
            <w:r w:rsidRPr="00B51211">
              <w:rPr>
                <w:rFonts w:ascii="Source Sans Pro" w:hAnsi="Source Sans Pro"/>
                <w:sz w:val="20"/>
                <w:szCs w:val="20"/>
              </w:rPr>
              <w:t xml:space="preserve">Represent the product and service across the GTS organisation </w:t>
            </w:r>
            <w:r w:rsidR="00D73B23" w:rsidRPr="00B51211">
              <w:rPr>
                <w:rFonts w:ascii="Source Sans Pro" w:hAnsi="Source Sans Pro"/>
                <w:sz w:val="20"/>
                <w:szCs w:val="20"/>
              </w:rPr>
              <w:t xml:space="preserve">building successful stakeholder </w:t>
            </w:r>
            <w:r w:rsidR="00B51211" w:rsidRPr="00B51211">
              <w:rPr>
                <w:rFonts w:ascii="Source Sans Pro" w:hAnsi="Source Sans Pro"/>
                <w:sz w:val="20"/>
                <w:szCs w:val="20"/>
              </w:rPr>
              <w:t xml:space="preserve">and customer </w:t>
            </w:r>
            <w:r w:rsidR="00D73B23" w:rsidRPr="00B51211">
              <w:rPr>
                <w:rFonts w:ascii="Source Sans Pro" w:hAnsi="Source Sans Pro"/>
                <w:sz w:val="20"/>
                <w:szCs w:val="20"/>
              </w:rPr>
              <w:t xml:space="preserve">relationships </w:t>
            </w:r>
          </w:p>
          <w:p w14:paraId="7418D2A1" w14:textId="6A4DAA98" w:rsidR="00B51211" w:rsidRPr="00B51211" w:rsidRDefault="00B51211" w:rsidP="0020669B">
            <w:pPr>
              <w:pStyle w:val="ListParagraph"/>
              <w:numPr>
                <w:ilvl w:val="0"/>
                <w:numId w:val="3"/>
              </w:numPr>
              <w:rPr>
                <w:rFonts w:eastAsia="Calibri" w:cs="Times New Roman"/>
                <w:sz w:val="20"/>
                <w:szCs w:val="20"/>
                <w:lang w:eastAsia="en-US"/>
              </w:rPr>
            </w:pPr>
            <w:r w:rsidRPr="00B51211">
              <w:rPr>
                <w:sz w:val="20"/>
                <w:szCs w:val="20"/>
              </w:rPr>
              <w:t>Ensure</w:t>
            </w:r>
            <w:r w:rsidR="00E3101A" w:rsidRPr="00B51211">
              <w:rPr>
                <w:sz w:val="20"/>
                <w:szCs w:val="20"/>
              </w:rPr>
              <w:t xml:space="preserve"> detailed</w:t>
            </w:r>
            <w:r w:rsidR="00FD5970" w:rsidRPr="00B51211">
              <w:rPr>
                <w:sz w:val="20"/>
                <w:szCs w:val="20"/>
              </w:rPr>
              <w:t xml:space="preserve"> understanding of business requirements and priorities for the product </w:t>
            </w:r>
            <w:r w:rsidRPr="00B51211">
              <w:rPr>
                <w:rFonts w:eastAsia="Calibri" w:cs="Times New Roman"/>
                <w:sz w:val="20"/>
                <w:szCs w:val="20"/>
                <w:lang w:eastAsia="en-US"/>
              </w:rPr>
              <w:t>ensuring systems are customer centric and meet business requirements</w:t>
            </w:r>
          </w:p>
          <w:p w14:paraId="2741E52D" w14:textId="77777777" w:rsidR="0020669B" w:rsidRPr="0020669B" w:rsidRDefault="00FD5970" w:rsidP="0020669B">
            <w:pPr>
              <w:pStyle w:val="ListParagraph"/>
              <w:numPr>
                <w:ilvl w:val="0"/>
                <w:numId w:val="3"/>
              </w:numPr>
              <w:rPr>
                <w:rFonts w:eastAsia="Calibri" w:cs="Times New Roman"/>
                <w:sz w:val="20"/>
                <w:szCs w:val="20"/>
                <w:lang w:eastAsia="en-US"/>
              </w:rPr>
            </w:pPr>
            <w:r w:rsidRPr="00B51211">
              <w:rPr>
                <w:sz w:val="20"/>
                <w:szCs w:val="20"/>
              </w:rPr>
              <w:t xml:space="preserve">Ensure realisation, operation and maintenance of the product according to defined service level agreements, requirements, timeline, value/ ROI, cost and quality and ways of working  </w:t>
            </w:r>
          </w:p>
          <w:p w14:paraId="61E6CF90" w14:textId="77777777" w:rsidR="0020669B" w:rsidRPr="0020669B" w:rsidRDefault="00FD5970" w:rsidP="0020669B">
            <w:pPr>
              <w:pStyle w:val="ListParagraph"/>
              <w:numPr>
                <w:ilvl w:val="0"/>
                <w:numId w:val="3"/>
              </w:numPr>
              <w:rPr>
                <w:rFonts w:eastAsia="Calibri" w:cs="Times New Roman"/>
                <w:sz w:val="20"/>
                <w:szCs w:val="20"/>
                <w:lang w:eastAsia="en-US"/>
              </w:rPr>
            </w:pPr>
            <w:r w:rsidRPr="0020669B">
              <w:rPr>
                <w:sz w:val="20"/>
                <w:szCs w:val="20"/>
              </w:rPr>
              <w:t xml:space="preserve">Provide direction, </w:t>
            </w:r>
            <w:proofErr w:type="gramStart"/>
            <w:r w:rsidRPr="0020669B">
              <w:rPr>
                <w:sz w:val="20"/>
                <w:szCs w:val="20"/>
              </w:rPr>
              <w:t>coordinate</w:t>
            </w:r>
            <w:proofErr w:type="gramEnd"/>
            <w:r w:rsidRPr="0020669B">
              <w:rPr>
                <w:sz w:val="20"/>
                <w:szCs w:val="20"/>
              </w:rPr>
              <w:t xml:space="preserve"> and manage (agile) product team to optimise its value (speed &amp; quality)  </w:t>
            </w:r>
            <w:r w:rsidR="00652E36" w:rsidRPr="0020669B">
              <w:rPr>
                <w:sz w:val="20"/>
                <w:szCs w:val="20"/>
              </w:rPr>
              <w:t>and cost effectiveness</w:t>
            </w:r>
          </w:p>
          <w:p w14:paraId="2F5BC0BB" w14:textId="77777777" w:rsidR="0020669B" w:rsidRPr="0020669B" w:rsidRDefault="00FD5970" w:rsidP="0020669B">
            <w:pPr>
              <w:pStyle w:val="ListParagraph"/>
              <w:numPr>
                <w:ilvl w:val="0"/>
                <w:numId w:val="3"/>
              </w:numPr>
              <w:rPr>
                <w:rFonts w:eastAsia="Calibri" w:cs="Times New Roman"/>
                <w:sz w:val="20"/>
                <w:szCs w:val="20"/>
                <w:lang w:eastAsia="en-US"/>
              </w:rPr>
            </w:pPr>
            <w:r w:rsidRPr="0020669B">
              <w:rPr>
                <w:sz w:val="20"/>
                <w:szCs w:val="20"/>
              </w:rPr>
              <w:t xml:space="preserve">Report product status and (agile) Product team progress to stakeholders using agreed governance </w:t>
            </w:r>
          </w:p>
          <w:p w14:paraId="6A418AEC" w14:textId="77777777" w:rsidR="0020669B" w:rsidRPr="0020669B" w:rsidRDefault="00FD5970" w:rsidP="0020669B">
            <w:pPr>
              <w:pStyle w:val="ListParagraph"/>
              <w:numPr>
                <w:ilvl w:val="0"/>
                <w:numId w:val="3"/>
              </w:numPr>
              <w:rPr>
                <w:rFonts w:eastAsia="Calibri" w:cs="Times New Roman"/>
                <w:sz w:val="20"/>
                <w:szCs w:val="20"/>
                <w:lang w:eastAsia="en-US"/>
              </w:rPr>
            </w:pPr>
            <w:r w:rsidRPr="0020669B">
              <w:rPr>
                <w:sz w:val="20"/>
                <w:szCs w:val="20"/>
              </w:rPr>
              <w:t xml:space="preserve">Review and approve documentation of functional and non-functional product requirements utilising appropriate (agile) methodology </w:t>
            </w:r>
          </w:p>
          <w:p w14:paraId="7B771BBA" w14:textId="77777777" w:rsidR="0020669B" w:rsidRPr="0020669B" w:rsidRDefault="00FD5970" w:rsidP="0020669B">
            <w:pPr>
              <w:pStyle w:val="ListParagraph"/>
              <w:numPr>
                <w:ilvl w:val="0"/>
                <w:numId w:val="3"/>
              </w:numPr>
              <w:rPr>
                <w:rFonts w:eastAsia="Calibri" w:cs="Times New Roman"/>
                <w:sz w:val="20"/>
                <w:szCs w:val="20"/>
                <w:lang w:eastAsia="en-US"/>
              </w:rPr>
            </w:pPr>
            <w:r w:rsidRPr="0020669B">
              <w:rPr>
                <w:sz w:val="20"/>
                <w:szCs w:val="20"/>
              </w:rPr>
              <w:t xml:space="preserve">Define, monitor and control product service level requirements   </w:t>
            </w:r>
            <w:r w:rsidR="00652E36" w:rsidRPr="0020669B">
              <w:rPr>
                <w:sz w:val="20"/>
                <w:szCs w:val="20"/>
              </w:rPr>
              <w:t>ensuring targets are met</w:t>
            </w:r>
          </w:p>
          <w:p w14:paraId="6BAA9FCE" w14:textId="77777777" w:rsidR="0020669B" w:rsidRPr="0020669B" w:rsidRDefault="00FD5970" w:rsidP="0020669B">
            <w:pPr>
              <w:pStyle w:val="ListParagraph"/>
              <w:numPr>
                <w:ilvl w:val="0"/>
                <w:numId w:val="3"/>
              </w:numPr>
              <w:rPr>
                <w:rFonts w:eastAsia="Calibri" w:cs="Times New Roman"/>
                <w:sz w:val="20"/>
                <w:szCs w:val="20"/>
                <w:lang w:eastAsia="en-US"/>
              </w:rPr>
            </w:pPr>
            <w:r w:rsidRPr="0020669B">
              <w:rPr>
                <w:sz w:val="20"/>
                <w:szCs w:val="20"/>
              </w:rPr>
              <w:t xml:space="preserve">Support portfolio </w:t>
            </w:r>
            <w:r w:rsidR="00652E36" w:rsidRPr="0020669B">
              <w:rPr>
                <w:sz w:val="20"/>
                <w:szCs w:val="20"/>
              </w:rPr>
              <w:t xml:space="preserve">management </w:t>
            </w:r>
            <w:r w:rsidRPr="0020669B">
              <w:rPr>
                <w:sz w:val="20"/>
                <w:szCs w:val="20"/>
              </w:rPr>
              <w:t xml:space="preserve">by forecasting demand, capacity and budget requirements to meet product needs across the function feeding into wider </w:t>
            </w:r>
            <w:r w:rsidR="00652E36" w:rsidRPr="0020669B">
              <w:rPr>
                <w:sz w:val="20"/>
                <w:szCs w:val="20"/>
              </w:rPr>
              <w:t>business objectives</w:t>
            </w:r>
            <w:r w:rsidRPr="0020669B">
              <w:rPr>
                <w:sz w:val="20"/>
                <w:szCs w:val="20"/>
              </w:rPr>
              <w:t xml:space="preserve"> </w:t>
            </w:r>
          </w:p>
          <w:p w14:paraId="47D0F12C" w14:textId="77777777" w:rsidR="0020669B" w:rsidRPr="0020669B" w:rsidRDefault="00FD5970" w:rsidP="0020669B">
            <w:pPr>
              <w:pStyle w:val="ListParagraph"/>
              <w:numPr>
                <w:ilvl w:val="0"/>
                <w:numId w:val="3"/>
              </w:numPr>
              <w:rPr>
                <w:rFonts w:eastAsia="Calibri" w:cs="Times New Roman"/>
                <w:sz w:val="20"/>
                <w:szCs w:val="20"/>
                <w:lang w:eastAsia="en-US"/>
              </w:rPr>
            </w:pPr>
            <w:r w:rsidRPr="0020669B">
              <w:rPr>
                <w:sz w:val="20"/>
                <w:szCs w:val="20"/>
              </w:rPr>
              <w:t xml:space="preserve">Define and prioritise product user stories together with the business in </w:t>
            </w:r>
            <w:r w:rsidR="00652E36" w:rsidRPr="0020669B">
              <w:rPr>
                <w:sz w:val="20"/>
                <w:szCs w:val="20"/>
              </w:rPr>
              <w:t>accordance</w:t>
            </w:r>
            <w:r w:rsidRPr="0020669B">
              <w:rPr>
                <w:sz w:val="20"/>
                <w:szCs w:val="20"/>
              </w:rPr>
              <w:t xml:space="preserve"> </w:t>
            </w:r>
            <w:proofErr w:type="gramStart"/>
            <w:r w:rsidRPr="0020669B">
              <w:rPr>
                <w:sz w:val="20"/>
                <w:szCs w:val="20"/>
              </w:rPr>
              <w:t>to</w:t>
            </w:r>
            <w:proofErr w:type="gramEnd"/>
            <w:r w:rsidRPr="0020669B">
              <w:rPr>
                <w:sz w:val="20"/>
                <w:szCs w:val="20"/>
              </w:rPr>
              <w:t xml:space="preserve"> business value and </w:t>
            </w:r>
            <w:r w:rsidR="00652E36" w:rsidRPr="0020669B">
              <w:rPr>
                <w:sz w:val="20"/>
                <w:szCs w:val="20"/>
              </w:rPr>
              <w:t>return on investment</w:t>
            </w:r>
          </w:p>
          <w:p w14:paraId="730C57DC" w14:textId="77777777" w:rsidR="0020669B" w:rsidRPr="0020669B" w:rsidRDefault="00FD5970" w:rsidP="0020669B">
            <w:pPr>
              <w:pStyle w:val="ListParagraph"/>
              <w:numPr>
                <w:ilvl w:val="0"/>
                <w:numId w:val="3"/>
              </w:numPr>
              <w:rPr>
                <w:rFonts w:eastAsia="Calibri" w:cs="Times New Roman"/>
                <w:sz w:val="20"/>
                <w:szCs w:val="20"/>
                <w:lang w:eastAsia="en-US"/>
              </w:rPr>
            </w:pPr>
            <w:r w:rsidRPr="0020669B">
              <w:rPr>
                <w:sz w:val="20"/>
                <w:szCs w:val="20"/>
              </w:rPr>
              <w:t xml:space="preserve">Conduct (sprint) planning / (sprint) reviews and own, coordinate and manage the output of it </w:t>
            </w:r>
            <w:r w:rsidR="00652E36" w:rsidRPr="0020669B">
              <w:rPr>
                <w:sz w:val="20"/>
                <w:szCs w:val="20"/>
              </w:rPr>
              <w:t>to meet business objectives</w:t>
            </w:r>
          </w:p>
          <w:p w14:paraId="3FFEE2E0" w14:textId="77777777" w:rsidR="0020669B" w:rsidRPr="0020669B" w:rsidRDefault="00652E36" w:rsidP="0020669B">
            <w:pPr>
              <w:pStyle w:val="ListParagraph"/>
              <w:numPr>
                <w:ilvl w:val="0"/>
                <w:numId w:val="3"/>
              </w:numPr>
              <w:rPr>
                <w:rFonts w:eastAsia="Calibri" w:cs="Times New Roman"/>
                <w:sz w:val="20"/>
                <w:szCs w:val="20"/>
                <w:lang w:eastAsia="en-US"/>
              </w:rPr>
            </w:pPr>
            <w:r w:rsidRPr="0020669B">
              <w:rPr>
                <w:sz w:val="20"/>
                <w:szCs w:val="20"/>
              </w:rPr>
              <w:t>W</w:t>
            </w:r>
            <w:r w:rsidR="00FD5970" w:rsidRPr="0020669B">
              <w:rPr>
                <w:sz w:val="20"/>
                <w:szCs w:val="20"/>
              </w:rPr>
              <w:t xml:space="preserve">orking with the QA / Test engineers and DevOps </w:t>
            </w:r>
            <w:r w:rsidRPr="0020669B">
              <w:rPr>
                <w:sz w:val="20"/>
                <w:szCs w:val="20"/>
              </w:rPr>
              <w:t>ensure execution of product tests according to defined standards</w:t>
            </w:r>
          </w:p>
          <w:p w14:paraId="0BB274BE" w14:textId="77777777" w:rsidR="0020669B" w:rsidRPr="0020669B" w:rsidRDefault="00FD5970" w:rsidP="0020669B">
            <w:pPr>
              <w:pStyle w:val="ListParagraph"/>
              <w:numPr>
                <w:ilvl w:val="0"/>
                <w:numId w:val="3"/>
              </w:numPr>
              <w:rPr>
                <w:rFonts w:eastAsia="Calibri" w:cs="Times New Roman"/>
                <w:sz w:val="20"/>
                <w:szCs w:val="20"/>
                <w:lang w:eastAsia="en-US"/>
              </w:rPr>
            </w:pPr>
            <w:r w:rsidRPr="0020669B">
              <w:rPr>
                <w:sz w:val="20"/>
                <w:szCs w:val="20"/>
              </w:rPr>
              <w:t xml:space="preserve">Ensure required documentation </w:t>
            </w:r>
            <w:r w:rsidR="008B246D" w:rsidRPr="0020669B">
              <w:rPr>
                <w:sz w:val="20"/>
                <w:szCs w:val="20"/>
              </w:rPr>
              <w:t xml:space="preserve">is </w:t>
            </w:r>
            <w:r w:rsidRPr="0020669B">
              <w:rPr>
                <w:sz w:val="20"/>
                <w:szCs w:val="20"/>
              </w:rPr>
              <w:t xml:space="preserve">produced and maintained by the (agile) product team follow standards from across all product teams </w:t>
            </w:r>
          </w:p>
          <w:p w14:paraId="62347E48" w14:textId="4FB27154" w:rsidR="00FD5970" w:rsidRPr="0020669B" w:rsidRDefault="00FD5970" w:rsidP="0020669B">
            <w:pPr>
              <w:pStyle w:val="ListParagraph"/>
              <w:numPr>
                <w:ilvl w:val="0"/>
                <w:numId w:val="3"/>
              </w:numPr>
              <w:rPr>
                <w:rFonts w:eastAsia="Calibri" w:cs="Times New Roman"/>
                <w:sz w:val="20"/>
                <w:szCs w:val="20"/>
                <w:lang w:eastAsia="en-US"/>
              </w:rPr>
            </w:pPr>
            <w:r w:rsidRPr="0020669B">
              <w:rPr>
                <w:sz w:val="20"/>
                <w:szCs w:val="20"/>
              </w:rPr>
              <w:lastRenderedPageBreak/>
              <w:t xml:space="preserve">Establish successful stakeholder relationships, managing expectations in the delivery, support and enhancements of products / services </w:t>
            </w:r>
          </w:p>
          <w:p w14:paraId="1484ED26" w14:textId="56B95DE6" w:rsidR="002775AB" w:rsidRPr="00B51211" w:rsidRDefault="008B246D" w:rsidP="0020669B">
            <w:pPr>
              <w:pStyle w:val="NoSpacing"/>
              <w:numPr>
                <w:ilvl w:val="0"/>
                <w:numId w:val="3"/>
              </w:numPr>
              <w:rPr>
                <w:rFonts w:ascii="Source Sans Pro" w:hAnsi="Source Sans Pro"/>
                <w:sz w:val="20"/>
                <w:szCs w:val="20"/>
              </w:rPr>
            </w:pPr>
            <w:r w:rsidRPr="00B51211">
              <w:rPr>
                <w:rFonts w:ascii="Source Sans Pro" w:hAnsi="Source Sans Pro"/>
                <w:sz w:val="20"/>
                <w:szCs w:val="20"/>
              </w:rPr>
              <w:t>D</w:t>
            </w:r>
            <w:r w:rsidR="00FD5970" w:rsidRPr="00B51211">
              <w:rPr>
                <w:rFonts w:ascii="Source Sans Pro" w:hAnsi="Source Sans Pro"/>
                <w:sz w:val="20"/>
                <w:szCs w:val="20"/>
              </w:rPr>
              <w:t>efine the impact of change to current processes, master data, business model and technology architecture when assessing requests or delivering change to the business alongside GTS teams and wider business</w:t>
            </w:r>
            <w:r w:rsidR="00652E36" w:rsidRPr="00B51211">
              <w:rPr>
                <w:rFonts w:ascii="Source Sans Pro" w:hAnsi="Source Sans Pro"/>
                <w:sz w:val="20"/>
                <w:szCs w:val="20"/>
              </w:rPr>
              <w:t xml:space="preserve"> to meet business objectives</w:t>
            </w:r>
          </w:p>
        </w:tc>
      </w:tr>
      <w:tr w:rsidR="002775AB" w:rsidRPr="00B51211"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B51211" w:rsidRDefault="002775AB" w:rsidP="00D533DB">
            <w:pPr>
              <w:rPr>
                <w:rFonts w:cs="Calibri"/>
                <w:sz w:val="20"/>
                <w:szCs w:val="20"/>
              </w:rPr>
            </w:pPr>
            <w:r w:rsidRPr="00B51211">
              <w:rPr>
                <w:rFonts w:cs="Calibri"/>
                <w:sz w:val="20"/>
                <w:szCs w:val="20"/>
              </w:rPr>
              <w:lastRenderedPageBreak/>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076F2AA8" w:rsidR="002775AB" w:rsidRPr="00B51211" w:rsidRDefault="00F21873" w:rsidP="00D533DB">
            <w:pPr>
              <w:rPr>
                <w:rFonts w:cs="Calibri"/>
                <w:sz w:val="20"/>
                <w:szCs w:val="20"/>
              </w:rPr>
            </w:pPr>
            <w:r w:rsidRPr="00B51211">
              <w:rPr>
                <w:rFonts w:cs="Calibri"/>
                <w:sz w:val="20"/>
                <w:szCs w:val="20"/>
              </w:rPr>
              <w:t>Lawrence McDonald</w:t>
            </w:r>
          </w:p>
        </w:tc>
      </w:tr>
      <w:tr w:rsidR="002775AB" w:rsidRPr="00B51211"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B51211" w:rsidRDefault="002775AB" w:rsidP="00D533DB">
            <w:pPr>
              <w:rPr>
                <w:rFonts w:cs="Calibri"/>
                <w:sz w:val="20"/>
                <w:szCs w:val="20"/>
              </w:rPr>
            </w:pPr>
            <w:r w:rsidRPr="00B51211">
              <w:rPr>
                <w:rFonts w:cs="Calibri"/>
                <w:sz w:val="20"/>
                <w:szCs w:val="20"/>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1489534F" w:rsidR="002775AB" w:rsidRPr="00B51211" w:rsidRDefault="00652E36" w:rsidP="00D533DB">
            <w:pPr>
              <w:rPr>
                <w:rFonts w:cs="Calibri"/>
                <w:sz w:val="20"/>
                <w:szCs w:val="20"/>
              </w:rPr>
            </w:pPr>
            <w:r w:rsidRPr="00B51211">
              <w:rPr>
                <w:rFonts w:cs="Calibri"/>
                <w:sz w:val="20"/>
                <w:szCs w:val="20"/>
              </w:rPr>
              <w:t>October 2021</w:t>
            </w:r>
          </w:p>
        </w:tc>
      </w:tr>
      <w:tr w:rsidR="002775AB" w:rsidRPr="00B51211"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B51211" w:rsidRDefault="002775AB" w:rsidP="00D533DB">
            <w:pPr>
              <w:rPr>
                <w:rFonts w:cs="Calibri"/>
                <w:sz w:val="20"/>
                <w:szCs w:val="20"/>
              </w:rPr>
            </w:pPr>
            <w:r w:rsidRPr="00B51211">
              <w:rPr>
                <w:rFonts w:cs="Calibri"/>
                <w:sz w:val="20"/>
                <w:szCs w:val="20"/>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55A1EEFE" w:rsidR="002775AB" w:rsidRPr="00B51211" w:rsidRDefault="00652E36" w:rsidP="00D533DB">
            <w:pPr>
              <w:rPr>
                <w:rFonts w:cs="Calibri"/>
                <w:sz w:val="20"/>
                <w:szCs w:val="20"/>
              </w:rPr>
            </w:pPr>
            <w:r w:rsidRPr="00B51211">
              <w:rPr>
                <w:rFonts w:cs="Calibri"/>
                <w:sz w:val="20"/>
                <w:szCs w:val="20"/>
              </w:rPr>
              <w:t>Kirsty Morris</w:t>
            </w:r>
          </w:p>
        </w:tc>
      </w:tr>
      <w:tr w:rsidR="002775AB" w:rsidRPr="00B51211"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B51211" w:rsidRDefault="002775AB" w:rsidP="00D533DB">
            <w:pPr>
              <w:rPr>
                <w:rFonts w:cs="Calibri"/>
                <w:sz w:val="20"/>
                <w:szCs w:val="20"/>
              </w:rPr>
            </w:pPr>
            <w:r w:rsidRPr="00B51211">
              <w:rPr>
                <w:rFonts w:cs="Calibri"/>
                <w:sz w:val="20"/>
                <w:szCs w:val="20"/>
              </w:rPr>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18B2227D" w:rsidR="002775AB" w:rsidRPr="00B51211" w:rsidRDefault="00B77D44" w:rsidP="00D533DB">
            <w:pPr>
              <w:rPr>
                <w:rFonts w:cs="Calibri"/>
                <w:sz w:val="20"/>
                <w:szCs w:val="20"/>
              </w:rPr>
            </w:pPr>
            <w:r w:rsidRPr="00B51211">
              <w:rPr>
                <w:rFonts w:cs="Calibri"/>
                <w:sz w:val="20"/>
                <w:szCs w:val="20"/>
              </w:rPr>
              <w:t xml:space="preserve">15 November </w:t>
            </w:r>
            <w:r w:rsidR="00652E36" w:rsidRPr="00B51211">
              <w:rPr>
                <w:rFonts w:cs="Calibri"/>
                <w:sz w:val="20"/>
                <w:szCs w:val="20"/>
              </w:rPr>
              <w:t>2021</w:t>
            </w:r>
          </w:p>
        </w:tc>
      </w:tr>
    </w:tbl>
    <w:p w14:paraId="636208DD" w14:textId="3A109BDD" w:rsidR="00FD5970" w:rsidRPr="00B51211" w:rsidRDefault="00FD5970">
      <w:pPr>
        <w:rPr>
          <w:b/>
          <w:bCs/>
          <w:sz w:val="20"/>
          <w:szCs w:val="20"/>
        </w:rPr>
      </w:pPr>
      <w:r w:rsidRPr="00B51211">
        <w:rPr>
          <w:b/>
          <w:bCs/>
          <w:sz w:val="20"/>
          <w:szCs w:val="20"/>
        </w:rPr>
        <w:t>Competencies</w:t>
      </w:r>
    </w:p>
    <w:tbl>
      <w:tblPr>
        <w:tblStyle w:val="TableGrid"/>
        <w:tblW w:w="0" w:type="auto"/>
        <w:tblLook w:val="04A0" w:firstRow="1" w:lastRow="0" w:firstColumn="1" w:lastColumn="0" w:noHBand="0" w:noVBand="1"/>
      </w:tblPr>
      <w:tblGrid>
        <w:gridCol w:w="3115"/>
        <w:gridCol w:w="3101"/>
        <w:gridCol w:w="3134"/>
      </w:tblGrid>
      <w:tr w:rsidR="00FD5970" w:rsidRPr="00B51211" w14:paraId="1AAB13D2" w14:textId="77777777" w:rsidTr="00201A47">
        <w:trPr>
          <w:trHeight w:val="705"/>
        </w:trPr>
        <w:tc>
          <w:tcPr>
            <w:tcW w:w="3115" w:type="dxa"/>
            <w:hideMark/>
          </w:tcPr>
          <w:p w14:paraId="73ED18E3" w14:textId="77777777" w:rsidR="00FD5970" w:rsidRPr="00B51211" w:rsidRDefault="00FD5970" w:rsidP="00FD5970">
            <w:pPr>
              <w:rPr>
                <w:sz w:val="20"/>
                <w:szCs w:val="20"/>
              </w:rPr>
            </w:pPr>
            <w:r w:rsidRPr="00B51211">
              <w:rPr>
                <w:b/>
                <w:bCs/>
                <w:sz w:val="20"/>
                <w:szCs w:val="20"/>
              </w:rPr>
              <w:t>Leading and Supervising</w:t>
            </w:r>
            <w:r w:rsidRPr="00B51211">
              <w:rPr>
                <w:sz w:val="20"/>
                <w:szCs w:val="20"/>
              </w:rPr>
              <w:br/>
            </w:r>
            <w:r w:rsidRPr="00B51211">
              <w:rPr>
                <w:sz w:val="20"/>
                <w:szCs w:val="20"/>
              </w:rPr>
              <w:br/>
              <w:t xml:space="preserve">• Provides others with a clear direction </w:t>
            </w:r>
            <w:r w:rsidRPr="00B51211">
              <w:rPr>
                <w:sz w:val="20"/>
                <w:szCs w:val="20"/>
              </w:rPr>
              <w:br/>
              <w:t xml:space="preserve">• Sets appropriate standards of behaviour </w:t>
            </w:r>
            <w:r w:rsidRPr="00B51211">
              <w:rPr>
                <w:sz w:val="20"/>
                <w:szCs w:val="20"/>
              </w:rPr>
              <w:br/>
              <w:t>• Delegates work appropriately and fairly</w:t>
            </w:r>
            <w:r w:rsidRPr="00B51211">
              <w:rPr>
                <w:sz w:val="20"/>
                <w:szCs w:val="20"/>
              </w:rPr>
              <w:br/>
              <w:t>• Motivates and empowers others</w:t>
            </w:r>
            <w:r w:rsidRPr="00B51211">
              <w:rPr>
                <w:sz w:val="20"/>
                <w:szCs w:val="20"/>
              </w:rPr>
              <w:br/>
              <w:t>• Provides staff with development opportunities and coaching</w:t>
            </w:r>
            <w:r w:rsidRPr="00B51211">
              <w:rPr>
                <w:sz w:val="20"/>
                <w:szCs w:val="20"/>
              </w:rPr>
              <w:br/>
              <w:t>• Recruits staff of a high calibre</w:t>
            </w:r>
          </w:p>
        </w:tc>
        <w:tc>
          <w:tcPr>
            <w:tcW w:w="3101" w:type="dxa"/>
            <w:hideMark/>
          </w:tcPr>
          <w:p w14:paraId="69E0BE2A" w14:textId="77777777" w:rsidR="00FD5970" w:rsidRPr="00B51211" w:rsidRDefault="00FD5970">
            <w:pPr>
              <w:rPr>
                <w:sz w:val="20"/>
                <w:szCs w:val="20"/>
              </w:rPr>
            </w:pPr>
            <w:r w:rsidRPr="00B51211">
              <w:rPr>
                <w:b/>
                <w:bCs/>
                <w:sz w:val="20"/>
                <w:szCs w:val="20"/>
              </w:rPr>
              <w:t>Persuading and Influencing</w:t>
            </w:r>
            <w:r w:rsidRPr="00B51211">
              <w:rPr>
                <w:sz w:val="20"/>
                <w:szCs w:val="20"/>
              </w:rPr>
              <w:br/>
            </w:r>
            <w:r w:rsidRPr="00B51211">
              <w:rPr>
                <w:sz w:val="20"/>
                <w:szCs w:val="20"/>
              </w:rPr>
              <w:br/>
              <w:t>• Makes a strong personal impression on others</w:t>
            </w:r>
            <w:r w:rsidRPr="00B51211">
              <w:rPr>
                <w:sz w:val="20"/>
                <w:szCs w:val="20"/>
              </w:rPr>
              <w:br/>
              <w:t>• Gains clear agreement and commitment from others by persuading, convincing and negotiating</w:t>
            </w:r>
            <w:r w:rsidRPr="00B51211">
              <w:rPr>
                <w:sz w:val="20"/>
                <w:szCs w:val="20"/>
              </w:rPr>
              <w:br/>
              <w:t>• Promotes ideas on behalf of self or others</w:t>
            </w:r>
            <w:r w:rsidRPr="00B51211">
              <w:rPr>
                <w:sz w:val="20"/>
                <w:szCs w:val="20"/>
              </w:rPr>
              <w:br/>
              <w:t>• Makes effective use of political processes to influence and persuade others</w:t>
            </w:r>
          </w:p>
        </w:tc>
        <w:tc>
          <w:tcPr>
            <w:tcW w:w="3134" w:type="dxa"/>
            <w:hideMark/>
          </w:tcPr>
          <w:p w14:paraId="6DEC3B47" w14:textId="57388E13" w:rsidR="00FD5970" w:rsidRPr="00B51211" w:rsidRDefault="00FD5970">
            <w:pPr>
              <w:rPr>
                <w:sz w:val="20"/>
                <w:szCs w:val="20"/>
              </w:rPr>
            </w:pPr>
            <w:r w:rsidRPr="00B51211">
              <w:rPr>
                <w:b/>
                <w:bCs/>
                <w:sz w:val="20"/>
                <w:szCs w:val="20"/>
              </w:rPr>
              <w:t>Formulating Strategies and Concepts</w:t>
            </w:r>
            <w:r w:rsidRPr="00B51211">
              <w:rPr>
                <w:sz w:val="20"/>
                <w:szCs w:val="20"/>
              </w:rPr>
              <w:br/>
            </w:r>
            <w:r w:rsidRPr="00B51211">
              <w:rPr>
                <w:sz w:val="20"/>
                <w:szCs w:val="20"/>
              </w:rPr>
              <w:br/>
              <w:t>• Works strategically to realise organisational goals</w:t>
            </w:r>
            <w:r w:rsidRPr="00B51211">
              <w:rPr>
                <w:sz w:val="20"/>
                <w:szCs w:val="20"/>
              </w:rPr>
              <w:br/>
              <w:t>• Sets and develops strategies</w:t>
            </w:r>
            <w:r w:rsidRPr="00B51211">
              <w:rPr>
                <w:sz w:val="20"/>
                <w:szCs w:val="20"/>
              </w:rPr>
              <w:br/>
              <w:t>• Identifies, develops positive and compelling visions of the organisation’s future potential</w:t>
            </w:r>
            <w:r w:rsidRPr="00B51211">
              <w:rPr>
                <w:sz w:val="20"/>
                <w:szCs w:val="20"/>
              </w:rPr>
              <w:br/>
              <w:t>• Takes account of a wide range of issues across, and related to, the organisation</w:t>
            </w:r>
          </w:p>
        </w:tc>
      </w:tr>
      <w:tr w:rsidR="00201A47" w:rsidRPr="00B51211" w14:paraId="3610C18D" w14:textId="77777777" w:rsidTr="00201A47">
        <w:trPr>
          <w:trHeight w:val="705"/>
        </w:trPr>
        <w:tc>
          <w:tcPr>
            <w:tcW w:w="3115" w:type="dxa"/>
            <w:hideMark/>
          </w:tcPr>
          <w:p w14:paraId="45B40BBA" w14:textId="715E6E66" w:rsidR="00201A47" w:rsidRPr="00B51211" w:rsidRDefault="00201A47" w:rsidP="00201A47">
            <w:pPr>
              <w:spacing w:after="0" w:line="240" w:lineRule="auto"/>
              <w:rPr>
                <w:rFonts w:eastAsia="Times New Roman" w:cs="Calibri"/>
                <w:color w:val="000000"/>
                <w:sz w:val="20"/>
                <w:szCs w:val="20"/>
                <w:lang w:eastAsia="en-GB"/>
              </w:rPr>
            </w:pPr>
            <w:r w:rsidRPr="00B51211">
              <w:rPr>
                <w:rFonts w:eastAsia="Times New Roman" w:cs="Calibri"/>
                <w:b/>
                <w:bCs/>
                <w:color w:val="000000"/>
                <w:sz w:val="20"/>
                <w:szCs w:val="20"/>
                <w:lang w:eastAsia="en-GB"/>
              </w:rPr>
              <w:t>Delivering Results &amp; Meeting Customer Expectations</w:t>
            </w:r>
            <w:r w:rsidRPr="00B51211">
              <w:rPr>
                <w:rFonts w:eastAsia="Times New Roman" w:cs="Calibri"/>
                <w:b/>
                <w:bCs/>
                <w:color w:val="000000"/>
                <w:sz w:val="20"/>
                <w:szCs w:val="20"/>
                <w:lang w:eastAsia="en-GB"/>
              </w:rPr>
              <w:br/>
            </w:r>
            <w:r w:rsidRPr="00B51211">
              <w:rPr>
                <w:rFonts w:eastAsia="Times New Roman" w:cs="Calibri"/>
                <w:color w:val="000000"/>
                <w:sz w:val="20"/>
                <w:szCs w:val="20"/>
                <w:lang w:eastAsia="en-GB"/>
              </w:rPr>
              <w:br/>
              <w:t>• Focuses on customer needs and satisfaction</w:t>
            </w:r>
            <w:r w:rsidRPr="00B51211">
              <w:rPr>
                <w:rFonts w:eastAsia="Times New Roman" w:cs="Calibri"/>
                <w:color w:val="000000"/>
                <w:sz w:val="20"/>
                <w:szCs w:val="20"/>
                <w:lang w:eastAsia="en-GB"/>
              </w:rPr>
              <w:br/>
              <w:t>• Sets high standards for quality and quantity</w:t>
            </w:r>
            <w:r w:rsidRPr="00B51211">
              <w:rPr>
                <w:rFonts w:eastAsia="Times New Roman" w:cs="Calibri"/>
                <w:color w:val="000000"/>
                <w:sz w:val="20"/>
                <w:szCs w:val="20"/>
                <w:lang w:eastAsia="en-GB"/>
              </w:rPr>
              <w:br/>
              <w:t>• Monitors and maintains quality and productivity</w:t>
            </w:r>
            <w:r w:rsidRPr="00B51211">
              <w:rPr>
                <w:rFonts w:eastAsia="Times New Roman" w:cs="Calibri"/>
                <w:color w:val="000000"/>
                <w:sz w:val="20"/>
                <w:szCs w:val="20"/>
                <w:lang w:eastAsia="en-GB"/>
              </w:rPr>
              <w:br/>
              <w:t xml:space="preserve">• Works in a systematic, methodical and orderly way </w:t>
            </w:r>
            <w:r w:rsidRPr="00B51211">
              <w:rPr>
                <w:rFonts w:eastAsia="Times New Roman" w:cs="Calibri"/>
                <w:color w:val="000000"/>
                <w:sz w:val="20"/>
                <w:szCs w:val="20"/>
                <w:lang w:eastAsia="en-GB"/>
              </w:rPr>
              <w:br/>
              <w:t>• Consistently achieves project goals</w:t>
            </w:r>
          </w:p>
        </w:tc>
        <w:tc>
          <w:tcPr>
            <w:tcW w:w="3101" w:type="dxa"/>
            <w:hideMark/>
          </w:tcPr>
          <w:p w14:paraId="2732B8F0" w14:textId="205424D0" w:rsidR="00201A47" w:rsidRPr="00B51211" w:rsidRDefault="00201A47" w:rsidP="00201A47">
            <w:pPr>
              <w:spacing w:after="0" w:line="240" w:lineRule="auto"/>
              <w:rPr>
                <w:rFonts w:eastAsia="Times New Roman" w:cs="Calibri"/>
                <w:color w:val="000000"/>
                <w:sz w:val="20"/>
                <w:szCs w:val="20"/>
                <w:lang w:eastAsia="en-GB"/>
              </w:rPr>
            </w:pPr>
            <w:r w:rsidRPr="00B51211">
              <w:rPr>
                <w:rFonts w:eastAsia="Times New Roman" w:cs="Calibri"/>
                <w:b/>
                <w:bCs/>
                <w:color w:val="000000"/>
                <w:sz w:val="20"/>
                <w:szCs w:val="20"/>
                <w:lang w:eastAsia="en-GB"/>
              </w:rPr>
              <w:t>Adapting and Responding to Change</w:t>
            </w:r>
            <w:r w:rsidRPr="00B51211">
              <w:rPr>
                <w:rFonts w:eastAsia="Times New Roman" w:cs="Calibri"/>
                <w:b/>
                <w:bCs/>
                <w:color w:val="000000"/>
                <w:sz w:val="20"/>
                <w:szCs w:val="20"/>
                <w:lang w:eastAsia="en-GB"/>
              </w:rPr>
              <w:br/>
            </w:r>
            <w:r w:rsidRPr="00B51211">
              <w:rPr>
                <w:rFonts w:eastAsia="Times New Roman" w:cs="Calibri"/>
                <w:color w:val="000000"/>
                <w:sz w:val="20"/>
                <w:szCs w:val="20"/>
                <w:lang w:eastAsia="en-GB"/>
              </w:rPr>
              <w:br/>
              <w:t>• Adapts to changing circumstances</w:t>
            </w:r>
            <w:r w:rsidRPr="00B51211">
              <w:rPr>
                <w:rFonts w:eastAsia="Times New Roman" w:cs="Calibri"/>
                <w:color w:val="000000"/>
                <w:sz w:val="20"/>
                <w:szCs w:val="20"/>
                <w:lang w:eastAsia="en-GB"/>
              </w:rPr>
              <w:br/>
              <w:t>• Accepts new ideas and change initiatives</w:t>
            </w:r>
            <w:r w:rsidRPr="00B51211">
              <w:rPr>
                <w:rFonts w:eastAsia="Times New Roman" w:cs="Calibri"/>
                <w:color w:val="000000"/>
                <w:sz w:val="20"/>
                <w:szCs w:val="20"/>
                <w:lang w:eastAsia="en-GB"/>
              </w:rPr>
              <w:br/>
              <w:t>• Adapts interpersonal style to suit different people or situations</w:t>
            </w:r>
            <w:r w:rsidRPr="00B51211">
              <w:rPr>
                <w:rFonts w:eastAsia="Times New Roman" w:cs="Calibri"/>
                <w:color w:val="000000"/>
                <w:sz w:val="20"/>
                <w:szCs w:val="20"/>
                <w:lang w:eastAsia="en-GB"/>
              </w:rPr>
              <w:br/>
              <w:t>• Shows respect and sensitivity towards cultural and religious differences</w:t>
            </w:r>
            <w:r w:rsidRPr="00B51211">
              <w:rPr>
                <w:rFonts w:eastAsia="Times New Roman" w:cs="Calibri"/>
                <w:color w:val="000000"/>
                <w:sz w:val="20"/>
                <w:szCs w:val="20"/>
                <w:lang w:eastAsia="en-GB"/>
              </w:rPr>
              <w:br/>
              <w:t xml:space="preserve">• Deals with ambiguity, making </w:t>
            </w:r>
            <w:r w:rsidRPr="00B51211">
              <w:rPr>
                <w:rFonts w:eastAsia="Times New Roman" w:cs="Calibri"/>
                <w:color w:val="000000"/>
                <w:sz w:val="20"/>
                <w:szCs w:val="20"/>
                <w:lang w:eastAsia="en-GB"/>
              </w:rPr>
              <w:lastRenderedPageBreak/>
              <w:t>positive use of the opportunities it presents</w:t>
            </w:r>
          </w:p>
        </w:tc>
        <w:tc>
          <w:tcPr>
            <w:tcW w:w="3134" w:type="dxa"/>
            <w:hideMark/>
          </w:tcPr>
          <w:p w14:paraId="5FED84E9" w14:textId="77777777" w:rsidR="00201A47" w:rsidRPr="00B51211" w:rsidRDefault="00201A47" w:rsidP="00201A47">
            <w:pPr>
              <w:spacing w:after="0" w:line="240" w:lineRule="auto"/>
              <w:rPr>
                <w:rFonts w:eastAsia="Times New Roman" w:cs="Calibri"/>
                <w:color w:val="000000"/>
                <w:sz w:val="20"/>
                <w:szCs w:val="20"/>
                <w:lang w:eastAsia="en-GB"/>
              </w:rPr>
            </w:pPr>
            <w:r w:rsidRPr="00B51211">
              <w:rPr>
                <w:rFonts w:eastAsia="Times New Roman" w:cs="Calibri"/>
                <w:b/>
                <w:bCs/>
                <w:color w:val="000000"/>
                <w:sz w:val="20"/>
                <w:szCs w:val="20"/>
                <w:lang w:eastAsia="en-GB"/>
              </w:rPr>
              <w:lastRenderedPageBreak/>
              <w:t>Entrepreneurial and Commercial Thinking</w:t>
            </w:r>
            <w:r w:rsidRPr="00B51211">
              <w:rPr>
                <w:rFonts w:eastAsia="Times New Roman" w:cs="Calibri"/>
                <w:b/>
                <w:bCs/>
                <w:color w:val="000000"/>
                <w:sz w:val="20"/>
                <w:szCs w:val="20"/>
                <w:lang w:eastAsia="en-GB"/>
              </w:rPr>
              <w:br/>
            </w:r>
            <w:r w:rsidRPr="00B51211">
              <w:rPr>
                <w:rFonts w:eastAsia="Times New Roman" w:cs="Calibri"/>
                <w:color w:val="000000"/>
                <w:sz w:val="20"/>
                <w:szCs w:val="20"/>
                <w:lang w:eastAsia="en-GB"/>
              </w:rPr>
              <w:br/>
              <w:t>• Keeps up to date with competitor information and market trends</w:t>
            </w:r>
            <w:r w:rsidRPr="00B51211">
              <w:rPr>
                <w:rFonts w:eastAsia="Times New Roman" w:cs="Calibri"/>
                <w:color w:val="000000"/>
                <w:sz w:val="20"/>
                <w:szCs w:val="20"/>
                <w:lang w:eastAsia="en-GB"/>
              </w:rPr>
              <w:br/>
              <w:t>• Identifies business opportunities for the organisation.</w:t>
            </w:r>
          </w:p>
        </w:tc>
      </w:tr>
    </w:tbl>
    <w:p w14:paraId="4355EF1B" w14:textId="77777777" w:rsidR="00B3516D" w:rsidRPr="00B51211" w:rsidRDefault="00B3516D" w:rsidP="00B3516D">
      <w:pPr>
        <w:rPr>
          <w:sz w:val="20"/>
          <w:szCs w:val="20"/>
        </w:rPr>
      </w:pPr>
    </w:p>
    <w:p w14:paraId="73233D95" w14:textId="4FE5F0DB" w:rsidR="00652E36" w:rsidRPr="00B51211" w:rsidRDefault="00201A47" w:rsidP="00B3516D">
      <w:pPr>
        <w:rPr>
          <w:b/>
          <w:bCs/>
          <w:sz w:val="20"/>
          <w:szCs w:val="20"/>
        </w:rPr>
      </w:pPr>
      <w:r w:rsidRPr="00B51211">
        <w:rPr>
          <w:b/>
          <w:bCs/>
          <w:sz w:val="20"/>
          <w:szCs w:val="20"/>
        </w:rPr>
        <w:t>Skills and Experience</w:t>
      </w:r>
    </w:p>
    <w:p w14:paraId="2B6C43BD" w14:textId="4EBE3C7C" w:rsidR="00201A47" w:rsidRPr="00B51211" w:rsidRDefault="00201A47" w:rsidP="00201A4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Source Sans Pro" w:hAnsi="Source Sans Pro"/>
          <w:color w:val="000000"/>
          <w:sz w:val="20"/>
          <w:szCs w:val="20"/>
        </w:rPr>
      </w:pPr>
      <w:r w:rsidRPr="00B51211">
        <w:rPr>
          <w:rFonts w:ascii="Source Sans Pro" w:hAnsi="Source Sans Pro"/>
          <w:color w:val="000000"/>
          <w:sz w:val="20"/>
          <w:szCs w:val="20"/>
        </w:rPr>
        <w:t xml:space="preserve">Educated to degree level or equivalent experience </w:t>
      </w:r>
    </w:p>
    <w:p w14:paraId="736F659A" w14:textId="2C47B951" w:rsidR="00201A47" w:rsidRPr="00B51211" w:rsidRDefault="00201A47" w:rsidP="00201A4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Source Sans Pro" w:hAnsi="Source Sans Pro"/>
          <w:color w:val="000000"/>
          <w:sz w:val="20"/>
          <w:szCs w:val="20"/>
        </w:rPr>
      </w:pPr>
      <w:r w:rsidRPr="00B51211">
        <w:rPr>
          <w:rFonts w:ascii="Source Sans Pro" w:hAnsi="Source Sans Pro"/>
          <w:color w:val="000000"/>
          <w:sz w:val="20"/>
          <w:szCs w:val="20"/>
        </w:rPr>
        <w:t xml:space="preserve">5+ years of experience as a Product Owner or equivalent in a commercial environment </w:t>
      </w:r>
    </w:p>
    <w:p w14:paraId="569D2F44" w14:textId="73BD298D" w:rsidR="003F7DAE" w:rsidRPr="00B51211" w:rsidRDefault="003F7DAE" w:rsidP="00201A4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Source Sans Pro" w:hAnsi="Source Sans Pro"/>
          <w:color w:val="000000"/>
          <w:sz w:val="20"/>
          <w:szCs w:val="20"/>
        </w:rPr>
      </w:pPr>
      <w:r w:rsidRPr="00B51211">
        <w:rPr>
          <w:rFonts w:ascii="Source Sans Pro" w:hAnsi="Source Sans Pro"/>
          <w:color w:val="000000"/>
          <w:sz w:val="20"/>
          <w:szCs w:val="20"/>
        </w:rPr>
        <w:t>Experience of stakeholder management, defining and delivering business led priorities and improvement</w:t>
      </w:r>
    </w:p>
    <w:p w14:paraId="1399AAC7" w14:textId="77777777" w:rsidR="00201A47" w:rsidRPr="00B51211" w:rsidRDefault="00201A47" w:rsidP="00201A4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Source Sans Pro" w:hAnsi="Source Sans Pro"/>
          <w:color w:val="000000"/>
          <w:sz w:val="20"/>
          <w:szCs w:val="20"/>
        </w:rPr>
      </w:pPr>
      <w:r w:rsidRPr="00B51211">
        <w:rPr>
          <w:rFonts w:ascii="Source Sans Pro" w:hAnsi="Source Sans Pro"/>
          <w:color w:val="000000"/>
          <w:sz w:val="20"/>
          <w:szCs w:val="20"/>
        </w:rPr>
        <w:t xml:space="preserve">Outstanding communication, presentation and leadership skills </w:t>
      </w:r>
    </w:p>
    <w:p w14:paraId="09394214" w14:textId="7D5C866A" w:rsidR="00201A47" w:rsidRPr="00B51211" w:rsidRDefault="00201A47" w:rsidP="00201A4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Source Sans Pro" w:hAnsi="Source Sans Pro"/>
          <w:color w:val="000000"/>
          <w:sz w:val="20"/>
          <w:szCs w:val="20"/>
        </w:rPr>
      </w:pPr>
      <w:r w:rsidRPr="00B51211">
        <w:rPr>
          <w:rFonts w:ascii="Source Sans Pro" w:hAnsi="Source Sans Pro"/>
          <w:color w:val="000000"/>
          <w:sz w:val="20"/>
          <w:szCs w:val="20"/>
        </w:rPr>
        <w:t xml:space="preserve">Sharp analytical and problem-solving skills with a strong attention to detail while also demonstrating creative thinking </w:t>
      </w:r>
    </w:p>
    <w:p w14:paraId="74A8AC10" w14:textId="743E4DDD" w:rsidR="00201A47" w:rsidRPr="00B51211" w:rsidRDefault="00201A47" w:rsidP="00201A4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Source Sans Pro" w:hAnsi="Source Sans Pro"/>
          <w:color w:val="000000"/>
          <w:sz w:val="20"/>
          <w:szCs w:val="20"/>
        </w:rPr>
      </w:pPr>
      <w:r w:rsidRPr="00B51211">
        <w:rPr>
          <w:rFonts w:ascii="Source Sans Pro" w:hAnsi="Source Sans Pro"/>
          <w:color w:val="000000"/>
          <w:sz w:val="20"/>
          <w:szCs w:val="20"/>
        </w:rPr>
        <w:t xml:space="preserve">Excellent organisational and time management skills, both for themselves and for the rest of the team </w:t>
      </w:r>
    </w:p>
    <w:p w14:paraId="05DDE7DD" w14:textId="016EE2B0" w:rsidR="00201A47" w:rsidRPr="00B51211" w:rsidRDefault="00201A47" w:rsidP="00201A4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Source Sans Pro" w:hAnsi="Source Sans Pro"/>
          <w:color w:val="000000"/>
          <w:sz w:val="20"/>
          <w:szCs w:val="20"/>
        </w:rPr>
      </w:pPr>
      <w:r w:rsidRPr="00B51211">
        <w:rPr>
          <w:rFonts w:ascii="Source Sans Pro" w:hAnsi="Source Sans Pro"/>
          <w:color w:val="000000"/>
          <w:sz w:val="20"/>
          <w:szCs w:val="20"/>
        </w:rPr>
        <w:t xml:space="preserve">In depth experience in delivery, with appropriate delivery methods - waterfall and agile development </w:t>
      </w:r>
    </w:p>
    <w:p w14:paraId="0F5B195C" w14:textId="77777777" w:rsidR="00201A47" w:rsidRPr="00B51211" w:rsidRDefault="00201A47" w:rsidP="00201A4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Source Sans Pro" w:hAnsi="Source Sans Pro"/>
          <w:color w:val="000000"/>
          <w:sz w:val="20"/>
          <w:szCs w:val="20"/>
        </w:rPr>
      </w:pPr>
      <w:r w:rsidRPr="00B51211">
        <w:rPr>
          <w:rFonts w:ascii="Source Sans Pro" w:hAnsi="Source Sans Pro"/>
          <w:color w:val="000000"/>
          <w:sz w:val="20"/>
          <w:szCs w:val="20"/>
        </w:rPr>
        <w:t xml:space="preserve">Practical knowledge of using Service Management systems </w:t>
      </w:r>
    </w:p>
    <w:p w14:paraId="34E89F63" w14:textId="77777777" w:rsidR="00201A47" w:rsidRPr="00B51211" w:rsidRDefault="00201A47" w:rsidP="00201A4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Source Sans Pro" w:hAnsi="Source Sans Pro"/>
          <w:color w:val="000000"/>
          <w:sz w:val="20"/>
          <w:szCs w:val="20"/>
        </w:rPr>
      </w:pPr>
      <w:r w:rsidRPr="00B51211">
        <w:rPr>
          <w:rFonts w:ascii="Source Sans Pro" w:hAnsi="Source Sans Pro"/>
          <w:color w:val="000000"/>
          <w:sz w:val="20"/>
          <w:szCs w:val="20"/>
        </w:rPr>
        <w:t xml:space="preserve">Has a knowledge for the market, being aware of trends and competitor </w:t>
      </w:r>
      <w:proofErr w:type="gramStart"/>
      <w:r w:rsidRPr="00B51211">
        <w:rPr>
          <w:rFonts w:ascii="Source Sans Pro" w:hAnsi="Source Sans Pro"/>
          <w:color w:val="000000"/>
          <w:sz w:val="20"/>
          <w:szCs w:val="20"/>
        </w:rPr>
        <w:t>activity</w:t>
      </w:r>
      <w:proofErr w:type="gramEnd"/>
      <w:r w:rsidRPr="00B51211">
        <w:rPr>
          <w:rFonts w:ascii="Source Sans Pro" w:hAnsi="Source Sans Pro"/>
          <w:color w:val="000000"/>
          <w:sz w:val="20"/>
          <w:szCs w:val="20"/>
        </w:rPr>
        <w:t xml:space="preserve"> </w:t>
      </w:r>
    </w:p>
    <w:p w14:paraId="0B3FC0BC" w14:textId="27D1A9F7" w:rsidR="00201A47" w:rsidRPr="00B51211" w:rsidRDefault="00201A47">
      <w:pPr>
        <w:rPr>
          <w:sz w:val="20"/>
          <w:szCs w:val="20"/>
        </w:rPr>
      </w:pPr>
    </w:p>
    <w:p w14:paraId="31722F04" w14:textId="77777777" w:rsidR="00201A47" w:rsidRPr="00B51211" w:rsidRDefault="00201A47">
      <w:pPr>
        <w:rPr>
          <w:sz w:val="20"/>
          <w:szCs w:val="20"/>
        </w:rPr>
      </w:pPr>
    </w:p>
    <w:p w14:paraId="46F57BA9" w14:textId="77777777" w:rsidR="00FD5970" w:rsidRPr="00B51211" w:rsidRDefault="00FD5970">
      <w:pPr>
        <w:rPr>
          <w:sz w:val="20"/>
          <w:szCs w:val="20"/>
        </w:rPr>
      </w:pPr>
    </w:p>
    <w:sectPr w:rsidR="00FD5970" w:rsidRPr="00B512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A251" w14:textId="77777777" w:rsidR="00973461" w:rsidRDefault="00973461" w:rsidP="00FD5970">
      <w:pPr>
        <w:spacing w:after="0" w:line="240" w:lineRule="auto"/>
      </w:pPr>
      <w:r>
        <w:separator/>
      </w:r>
    </w:p>
  </w:endnote>
  <w:endnote w:type="continuationSeparator" w:id="0">
    <w:p w14:paraId="5703150A" w14:textId="77777777" w:rsidR="00973461" w:rsidRDefault="00973461" w:rsidP="00FD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028F" w14:textId="77777777" w:rsidR="00973461" w:rsidRDefault="00973461" w:rsidP="00FD5970">
      <w:pPr>
        <w:spacing w:after="0" w:line="240" w:lineRule="auto"/>
      </w:pPr>
      <w:r>
        <w:separator/>
      </w:r>
    </w:p>
  </w:footnote>
  <w:footnote w:type="continuationSeparator" w:id="0">
    <w:p w14:paraId="213FD57B" w14:textId="77777777" w:rsidR="00973461" w:rsidRDefault="00973461" w:rsidP="00FD5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8756F"/>
    <w:multiLevelType w:val="hybridMultilevel"/>
    <w:tmpl w:val="D0DC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251AF8"/>
    <w:multiLevelType w:val="hybridMultilevel"/>
    <w:tmpl w:val="BA9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76297"/>
    <w:rsid w:val="000C4951"/>
    <w:rsid w:val="000F1807"/>
    <w:rsid w:val="001F41EE"/>
    <w:rsid w:val="00201A47"/>
    <w:rsid w:val="0020669B"/>
    <w:rsid w:val="0021166E"/>
    <w:rsid w:val="002775AB"/>
    <w:rsid w:val="003253DA"/>
    <w:rsid w:val="00342DEF"/>
    <w:rsid w:val="003F7DAE"/>
    <w:rsid w:val="00496D32"/>
    <w:rsid w:val="005D36D7"/>
    <w:rsid w:val="006139EE"/>
    <w:rsid w:val="00645F29"/>
    <w:rsid w:val="00652E36"/>
    <w:rsid w:val="007816FE"/>
    <w:rsid w:val="007A5916"/>
    <w:rsid w:val="00815BE4"/>
    <w:rsid w:val="008265D0"/>
    <w:rsid w:val="008B246D"/>
    <w:rsid w:val="008D450C"/>
    <w:rsid w:val="008D65A4"/>
    <w:rsid w:val="00973461"/>
    <w:rsid w:val="00A7693B"/>
    <w:rsid w:val="00AC7F09"/>
    <w:rsid w:val="00B251B6"/>
    <w:rsid w:val="00B3516D"/>
    <w:rsid w:val="00B51211"/>
    <w:rsid w:val="00B541BB"/>
    <w:rsid w:val="00B77D44"/>
    <w:rsid w:val="00B8401E"/>
    <w:rsid w:val="00BA58F0"/>
    <w:rsid w:val="00BC5601"/>
    <w:rsid w:val="00BE16A8"/>
    <w:rsid w:val="00C06885"/>
    <w:rsid w:val="00D73B23"/>
    <w:rsid w:val="00DC6A19"/>
    <w:rsid w:val="00DD16AA"/>
    <w:rsid w:val="00DD2172"/>
    <w:rsid w:val="00E3101A"/>
    <w:rsid w:val="00EC772D"/>
    <w:rsid w:val="00F21873"/>
    <w:rsid w:val="00F951E4"/>
    <w:rsid w:val="00FC11A6"/>
    <w:rsid w:val="00FD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uiPriority w:val="1"/>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FD5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970"/>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FD5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970"/>
    <w:rPr>
      <w:rFonts w:ascii="Source Sans Pro" w:eastAsia="Source Sans Pro" w:hAnsi="Source Sans Pro" w:cs="Source Sans Pro"/>
      <w:sz w:val="24"/>
      <w:szCs w:val="24"/>
      <w:lang w:val="en-GB" w:eastAsia="de-DE"/>
    </w:rPr>
  </w:style>
  <w:style w:type="table" w:styleId="TableGrid">
    <w:name w:val="Table Grid"/>
    <w:basedOn w:val="TableNormal"/>
    <w:uiPriority w:val="39"/>
    <w:rsid w:val="00FD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246D"/>
    <w:rPr>
      <w:sz w:val="16"/>
      <w:szCs w:val="16"/>
    </w:rPr>
  </w:style>
  <w:style w:type="paragraph" w:styleId="CommentText">
    <w:name w:val="annotation text"/>
    <w:basedOn w:val="Normal"/>
    <w:link w:val="CommentTextChar"/>
    <w:uiPriority w:val="99"/>
    <w:semiHidden/>
    <w:unhideWhenUsed/>
    <w:rsid w:val="008B246D"/>
    <w:pPr>
      <w:spacing w:line="240" w:lineRule="auto"/>
    </w:pPr>
    <w:rPr>
      <w:sz w:val="20"/>
      <w:szCs w:val="20"/>
    </w:rPr>
  </w:style>
  <w:style w:type="character" w:customStyle="1" w:styleId="CommentTextChar">
    <w:name w:val="Comment Text Char"/>
    <w:basedOn w:val="DefaultParagraphFont"/>
    <w:link w:val="CommentText"/>
    <w:uiPriority w:val="99"/>
    <w:semiHidden/>
    <w:rsid w:val="008B246D"/>
    <w:rPr>
      <w:rFonts w:ascii="Source Sans Pro" w:eastAsia="Source Sans Pro" w:hAnsi="Source Sans Pro" w:cs="Source Sans Pro"/>
      <w:sz w:val="20"/>
      <w:szCs w:val="20"/>
      <w:lang w:val="en-GB" w:eastAsia="de-DE"/>
    </w:rPr>
  </w:style>
  <w:style w:type="paragraph" w:styleId="CommentSubject">
    <w:name w:val="annotation subject"/>
    <w:basedOn w:val="CommentText"/>
    <w:next w:val="CommentText"/>
    <w:link w:val="CommentSubjectChar"/>
    <w:uiPriority w:val="99"/>
    <w:semiHidden/>
    <w:unhideWhenUsed/>
    <w:rsid w:val="008B246D"/>
    <w:rPr>
      <w:b/>
      <w:bCs/>
    </w:rPr>
  </w:style>
  <w:style w:type="character" w:customStyle="1" w:styleId="CommentSubjectChar">
    <w:name w:val="Comment Subject Char"/>
    <w:basedOn w:val="CommentTextChar"/>
    <w:link w:val="CommentSubject"/>
    <w:uiPriority w:val="99"/>
    <w:semiHidden/>
    <w:rsid w:val="008B246D"/>
    <w:rPr>
      <w:rFonts w:ascii="Source Sans Pro" w:eastAsia="Source Sans Pro" w:hAnsi="Source Sans Pro" w:cs="Source Sans Pro"/>
      <w:b/>
      <w:bCs/>
      <w:sz w:val="20"/>
      <w:szCs w:val="20"/>
      <w:lang w:val="en-GB" w:eastAsia="de-DE"/>
    </w:rPr>
  </w:style>
  <w:style w:type="paragraph" w:styleId="ListParagraph">
    <w:name w:val="List Paragraph"/>
    <w:basedOn w:val="Normal"/>
    <w:uiPriority w:val="34"/>
    <w:qFormat/>
    <w:rsid w:val="00B51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10703">
      <w:bodyDiv w:val="1"/>
      <w:marLeft w:val="0"/>
      <w:marRight w:val="0"/>
      <w:marTop w:val="0"/>
      <w:marBottom w:val="0"/>
      <w:divBdr>
        <w:top w:val="none" w:sz="0" w:space="0" w:color="auto"/>
        <w:left w:val="none" w:sz="0" w:space="0" w:color="auto"/>
        <w:bottom w:val="none" w:sz="0" w:space="0" w:color="auto"/>
        <w:right w:val="none" w:sz="0" w:space="0" w:color="auto"/>
      </w:divBdr>
    </w:div>
    <w:div w:id="1130634980">
      <w:bodyDiv w:val="1"/>
      <w:marLeft w:val="0"/>
      <w:marRight w:val="0"/>
      <w:marTop w:val="0"/>
      <w:marBottom w:val="0"/>
      <w:divBdr>
        <w:top w:val="none" w:sz="0" w:space="0" w:color="auto"/>
        <w:left w:val="none" w:sz="0" w:space="0" w:color="auto"/>
        <w:bottom w:val="none" w:sz="0" w:space="0" w:color="auto"/>
        <w:right w:val="none" w:sz="0" w:space="0" w:color="auto"/>
      </w:divBdr>
    </w:div>
    <w:div w:id="1784224742">
      <w:bodyDiv w:val="1"/>
      <w:marLeft w:val="0"/>
      <w:marRight w:val="0"/>
      <w:marTop w:val="0"/>
      <w:marBottom w:val="0"/>
      <w:divBdr>
        <w:top w:val="none" w:sz="0" w:space="0" w:color="auto"/>
        <w:left w:val="none" w:sz="0" w:space="0" w:color="auto"/>
        <w:bottom w:val="none" w:sz="0" w:space="0" w:color="auto"/>
        <w:right w:val="none" w:sz="0" w:space="0" w:color="auto"/>
      </w:divBdr>
      <w:divsChild>
        <w:div w:id="148840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Rachael Baxter</cp:lastModifiedBy>
  <cp:revision>9</cp:revision>
  <cp:lastPrinted>2022-02-02T10:48:00Z</cp:lastPrinted>
  <dcterms:created xsi:type="dcterms:W3CDTF">2021-11-15T08:47:00Z</dcterms:created>
  <dcterms:modified xsi:type="dcterms:W3CDTF">2022-02-02T10:53:00Z</dcterms:modified>
</cp:coreProperties>
</file>