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946"/>
      </w:tblGrid>
      <w:tr w:rsidR="008A6645" w:rsidRPr="002775AB" w14:paraId="2971BCFC" w14:textId="77777777" w:rsidTr="00E93AC9">
        <w:trPr>
          <w:trHeight w:val="249"/>
        </w:trPr>
        <w:tc>
          <w:tcPr>
            <w:tcW w:w="2977" w:type="dxa"/>
            <w:tcBorders>
              <w:top w:val="single" w:sz="4" w:space="0" w:color="767171"/>
            </w:tcBorders>
            <w:shd w:val="clear" w:color="auto" w:fill="auto"/>
          </w:tcPr>
          <w:p w14:paraId="55701DD7" w14:textId="77777777" w:rsidR="008A6645" w:rsidRPr="004A2E53" w:rsidRDefault="008A6645" w:rsidP="00E93AC9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</w:rPr>
              <w:t>Job Title</w:t>
            </w:r>
          </w:p>
        </w:tc>
        <w:tc>
          <w:tcPr>
            <w:tcW w:w="6946" w:type="dxa"/>
            <w:tcBorders>
              <w:top w:val="single" w:sz="4" w:space="0" w:color="767171"/>
            </w:tcBorders>
            <w:shd w:val="clear" w:color="auto" w:fill="auto"/>
          </w:tcPr>
          <w:p w14:paraId="4935A117" w14:textId="77777777" w:rsidR="008A6645" w:rsidRPr="002775AB" w:rsidRDefault="008A6645" w:rsidP="00E93AC9">
            <w:pPr>
              <w:pStyle w:val="NoSpacing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Senior Finance Analyst (Financial Planning)</w:t>
            </w:r>
          </w:p>
        </w:tc>
      </w:tr>
      <w:tr w:rsidR="008A6645" w:rsidRPr="002775AB" w14:paraId="1D342887" w14:textId="77777777" w:rsidTr="00E93AC9">
        <w:trPr>
          <w:trHeight w:val="249"/>
        </w:trPr>
        <w:tc>
          <w:tcPr>
            <w:tcW w:w="2977" w:type="dxa"/>
            <w:shd w:val="clear" w:color="auto" w:fill="auto"/>
          </w:tcPr>
          <w:p w14:paraId="0B6BC9EB" w14:textId="77777777" w:rsidR="008A6645" w:rsidRPr="004A2E53" w:rsidRDefault="008A6645" w:rsidP="00E93AC9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</w:rPr>
              <w:t>Business Unit / Group Function</w:t>
            </w:r>
          </w:p>
        </w:tc>
        <w:tc>
          <w:tcPr>
            <w:tcW w:w="6946" w:type="dxa"/>
            <w:shd w:val="clear" w:color="auto" w:fill="auto"/>
          </w:tcPr>
          <w:p w14:paraId="412E02F4" w14:textId="77777777" w:rsidR="008A6645" w:rsidRPr="002775AB" w:rsidRDefault="008A6645" w:rsidP="00E93AC9">
            <w:pPr>
              <w:pStyle w:val="NoSpacing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Central Services</w:t>
            </w:r>
          </w:p>
        </w:tc>
      </w:tr>
      <w:tr w:rsidR="008A6645" w:rsidRPr="002775AB" w14:paraId="2C2BF507" w14:textId="77777777" w:rsidTr="00E93AC9">
        <w:trPr>
          <w:trHeight w:val="249"/>
        </w:trPr>
        <w:tc>
          <w:tcPr>
            <w:tcW w:w="2977" w:type="dxa"/>
            <w:shd w:val="clear" w:color="auto" w:fill="auto"/>
          </w:tcPr>
          <w:p w14:paraId="75038D5E" w14:textId="77777777" w:rsidR="008A6645" w:rsidRPr="004A2E53" w:rsidRDefault="008A6645" w:rsidP="00E93AC9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</w:rPr>
              <w:t>BU Team / Sub-Function</w:t>
            </w:r>
          </w:p>
        </w:tc>
        <w:tc>
          <w:tcPr>
            <w:tcW w:w="6946" w:type="dxa"/>
            <w:shd w:val="clear" w:color="auto" w:fill="auto"/>
          </w:tcPr>
          <w:p w14:paraId="2453568C" w14:textId="77777777" w:rsidR="008A6645" w:rsidRPr="002775AB" w:rsidRDefault="008A6645" w:rsidP="00E93AC9">
            <w:pPr>
              <w:pStyle w:val="NoSpacing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Group Finance</w:t>
            </w:r>
          </w:p>
        </w:tc>
      </w:tr>
      <w:tr w:rsidR="008A6645" w:rsidRPr="002775AB" w14:paraId="552260CD" w14:textId="77777777" w:rsidTr="00E93AC9">
        <w:trPr>
          <w:trHeight w:val="249"/>
        </w:trPr>
        <w:tc>
          <w:tcPr>
            <w:tcW w:w="2977" w:type="dxa"/>
            <w:shd w:val="clear" w:color="auto" w:fill="auto"/>
          </w:tcPr>
          <w:p w14:paraId="2D63E1EA" w14:textId="77777777" w:rsidR="008A6645" w:rsidRPr="004A2E53" w:rsidRDefault="008A6645" w:rsidP="00E93AC9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</w:rPr>
              <w:t>Location</w:t>
            </w:r>
          </w:p>
        </w:tc>
        <w:tc>
          <w:tcPr>
            <w:tcW w:w="6946" w:type="dxa"/>
            <w:shd w:val="clear" w:color="auto" w:fill="auto"/>
          </w:tcPr>
          <w:p w14:paraId="6BDE95B6" w14:textId="77777777" w:rsidR="008A6645" w:rsidRPr="002775AB" w:rsidRDefault="008A6645" w:rsidP="00E93AC9">
            <w:pPr>
              <w:pStyle w:val="NoSpacing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Arete</w:t>
            </w:r>
          </w:p>
        </w:tc>
      </w:tr>
      <w:tr w:rsidR="008A6645" w:rsidRPr="002775AB" w14:paraId="42380E90" w14:textId="77777777" w:rsidTr="00E93AC9">
        <w:trPr>
          <w:trHeight w:val="249"/>
        </w:trPr>
        <w:tc>
          <w:tcPr>
            <w:tcW w:w="2977" w:type="dxa"/>
            <w:shd w:val="clear" w:color="auto" w:fill="auto"/>
          </w:tcPr>
          <w:p w14:paraId="22E871B7" w14:textId="77777777" w:rsidR="008A6645" w:rsidRPr="004A2E53" w:rsidRDefault="008A6645" w:rsidP="00E93AC9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</w:rPr>
              <w:t>Team Leader</w:t>
            </w:r>
          </w:p>
        </w:tc>
        <w:tc>
          <w:tcPr>
            <w:tcW w:w="6946" w:type="dxa"/>
            <w:shd w:val="clear" w:color="auto" w:fill="auto"/>
          </w:tcPr>
          <w:p w14:paraId="4A5F39C5" w14:textId="77777777" w:rsidR="008A6645" w:rsidRPr="002775AB" w:rsidRDefault="008A6645" w:rsidP="00E93AC9">
            <w:pPr>
              <w:pStyle w:val="NoSpacing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Financial Planning Team Leader</w:t>
            </w:r>
          </w:p>
        </w:tc>
      </w:tr>
      <w:tr w:rsidR="008A6645" w:rsidRPr="002775AB" w14:paraId="21AE71E5" w14:textId="77777777" w:rsidTr="00E93AC9">
        <w:trPr>
          <w:trHeight w:val="249"/>
        </w:trPr>
        <w:tc>
          <w:tcPr>
            <w:tcW w:w="2977" w:type="dxa"/>
            <w:shd w:val="clear" w:color="auto" w:fill="auto"/>
          </w:tcPr>
          <w:p w14:paraId="7B93758A" w14:textId="77777777" w:rsidR="008A6645" w:rsidRPr="004A2E53" w:rsidRDefault="008A6645" w:rsidP="00E93AC9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</w:rPr>
              <w:t>Team Members</w:t>
            </w:r>
          </w:p>
        </w:tc>
        <w:tc>
          <w:tcPr>
            <w:tcW w:w="6946" w:type="dxa"/>
            <w:shd w:val="clear" w:color="auto" w:fill="auto"/>
          </w:tcPr>
          <w:p w14:paraId="6311170E" w14:textId="77777777" w:rsidR="008A6645" w:rsidRPr="002775AB" w:rsidRDefault="008A6645" w:rsidP="00E93AC9">
            <w:pPr>
              <w:pStyle w:val="NoSpacing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No</w:t>
            </w:r>
          </w:p>
        </w:tc>
      </w:tr>
      <w:tr w:rsidR="008A6645" w:rsidRPr="002775AB" w14:paraId="30E34A8F" w14:textId="77777777" w:rsidTr="00E93AC9">
        <w:trPr>
          <w:trHeight w:val="249"/>
        </w:trPr>
        <w:tc>
          <w:tcPr>
            <w:tcW w:w="2977" w:type="dxa"/>
            <w:shd w:val="clear" w:color="auto" w:fill="auto"/>
          </w:tcPr>
          <w:p w14:paraId="3C5410B2" w14:textId="77777777" w:rsidR="008A6645" w:rsidRPr="004A2E53" w:rsidRDefault="008A6645" w:rsidP="00E93AC9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</w:rPr>
              <w:t>Job Level</w:t>
            </w:r>
          </w:p>
        </w:tc>
        <w:tc>
          <w:tcPr>
            <w:tcW w:w="6946" w:type="dxa"/>
            <w:shd w:val="clear" w:color="auto" w:fill="auto"/>
          </w:tcPr>
          <w:p w14:paraId="0011407A" w14:textId="77777777" w:rsidR="008A6645" w:rsidRPr="002775AB" w:rsidRDefault="008A6645" w:rsidP="00E93AC9">
            <w:pPr>
              <w:pStyle w:val="NoSpacing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4A</w:t>
            </w:r>
          </w:p>
        </w:tc>
      </w:tr>
      <w:tr w:rsidR="008A6645" w:rsidRPr="002775AB" w14:paraId="363DA6FE" w14:textId="77777777" w:rsidTr="00E93AC9">
        <w:trPr>
          <w:trHeight w:val="1198"/>
        </w:trPr>
        <w:tc>
          <w:tcPr>
            <w:tcW w:w="9923" w:type="dxa"/>
            <w:gridSpan w:val="2"/>
            <w:shd w:val="clear" w:color="auto" w:fill="auto"/>
          </w:tcPr>
          <w:p w14:paraId="1AB0194F" w14:textId="77777777" w:rsidR="008A6645" w:rsidRPr="004A2E53" w:rsidRDefault="008A6645" w:rsidP="00E93AC9">
            <w:pPr>
              <w:pStyle w:val="NoSpacing"/>
              <w:rPr>
                <w:rFonts w:ascii="Source Sans Pro SemiBold" w:hAnsi="Source Sans Pro SemiBold" w:cs="Calibri"/>
                <w:b/>
                <w:bCs/>
                <w:sz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</w:rPr>
              <w:t xml:space="preserve">Role Purpose </w:t>
            </w:r>
          </w:p>
          <w:p w14:paraId="70C7A624" w14:textId="77777777" w:rsidR="008A6645" w:rsidRPr="00514089" w:rsidRDefault="008A6645" w:rsidP="00E93AC9">
            <w:pPr>
              <w:pStyle w:val="NoSpacing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T</w:t>
            </w:r>
            <w:r w:rsidRPr="00D90027">
              <w:rPr>
                <w:rFonts w:cs="Calibri"/>
                <w:sz w:val="20"/>
              </w:rPr>
              <w:t xml:space="preserve">o </w:t>
            </w:r>
            <w:r>
              <w:rPr>
                <w:rFonts w:cs="Calibri"/>
                <w:sz w:val="20"/>
              </w:rPr>
              <w:t>deliver the group</w:t>
            </w:r>
            <w:r w:rsidRPr="00D90027">
              <w:rPr>
                <w:rFonts w:cs="Calibri"/>
                <w:sz w:val="20"/>
              </w:rPr>
              <w:t xml:space="preserve"> planning, budgeting and reporting processes, in a view to </w:t>
            </w:r>
            <w:r w:rsidRPr="00D90027">
              <w:rPr>
                <w:rFonts w:eastAsia="Times New Roman" w:cs="Calibri"/>
                <w:sz w:val="20"/>
                <w:lang w:eastAsia="en-GB"/>
              </w:rPr>
              <w:t>drive better insight and business partnering across the Group.  Better planning, reporting and insight will enable the business to</w:t>
            </w:r>
            <w:r>
              <w:rPr>
                <w:rFonts w:eastAsia="Times New Roman" w:cs="Calibri"/>
                <w:sz w:val="20"/>
                <w:lang w:eastAsia="en-GB"/>
              </w:rPr>
              <w:t xml:space="preserve"> have</w:t>
            </w:r>
            <w:r w:rsidRPr="00D90027">
              <w:rPr>
                <w:rFonts w:eastAsia="Times New Roman" w:cs="Calibri"/>
                <w:sz w:val="20"/>
                <w:lang w:eastAsia="en-GB"/>
              </w:rPr>
              <w:t xml:space="preserve"> quicker and better-informed decision making, which in turn will improve </w:t>
            </w:r>
            <w:r>
              <w:rPr>
                <w:rFonts w:eastAsia="Times New Roman" w:cs="Calibri"/>
                <w:sz w:val="20"/>
                <w:lang w:eastAsia="en-GB"/>
              </w:rPr>
              <w:t>performance</w:t>
            </w:r>
            <w:r w:rsidRPr="00D90027">
              <w:rPr>
                <w:rFonts w:eastAsia="Times New Roman" w:cs="Calibri"/>
                <w:sz w:val="20"/>
                <w:lang w:eastAsia="en-GB"/>
              </w:rPr>
              <w:t xml:space="preserve"> for the Group.</w:t>
            </w:r>
          </w:p>
        </w:tc>
      </w:tr>
      <w:tr w:rsidR="008A6645" w:rsidRPr="002775AB" w14:paraId="337C8536" w14:textId="77777777" w:rsidTr="00E93AC9">
        <w:trPr>
          <w:trHeight w:val="2905"/>
        </w:trPr>
        <w:tc>
          <w:tcPr>
            <w:tcW w:w="9923" w:type="dxa"/>
            <w:gridSpan w:val="2"/>
            <w:shd w:val="clear" w:color="auto" w:fill="auto"/>
          </w:tcPr>
          <w:p w14:paraId="763C381C" w14:textId="77777777" w:rsidR="008A6645" w:rsidRPr="00514089" w:rsidRDefault="008A6645" w:rsidP="00E93AC9">
            <w:pPr>
              <w:pStyle w:val="NoSpacing"/>
              <w:rPr>
                <w:rFonts w:ascii="Source Sans Pro SemiBold" w:hAnsi="Source Sans Pro SemiBold" w:cs="Calibri"/>
                <w:b/>
                <w:bCs/>
                <w:sz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</w:rPr>
              <w:t>Accountabilities</w:t>
            </w:r>
          </w:p>
          <w:p w14:paraId="7F418234" w14:textId="77777777" w:rsidR="008A6645" w:rsidRPr="007146BD" w:rsidRDefault="008A6645" w:rsidP="008A6645">
            <w:pPr>
              <w:pStyle w:val="NoSpacing"/>
              <w:numPr>
                <w:ilvl w:val="0"/>
                <w:numId w:val="1"/>
              </w:numPr>
              <w:suppressAutoHyphens/>
              <w:autoSpaceDN w:val="0"/>
              <w:spacing w:after="120" w:line="240" w:lineRule="auto"/>
              <w:ind w:left="732" w:hanging="284"/>
              <w:jc w:val="both"/>
              <w:textAlignment w:val="baseline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Developing and maintain the C5YP modelling suite to reflect on continuous learnings and to embed internal markets methodology.</w:t>
            </w:r>
          </w:p>
          <w:p w14:paraId="0F2D04CC" w14:textId="77777777" w:rsidR="008A6645" w:rsidRDefault="008A6645" w:rsidP="008A6645">
            <w:pPr>
              <w:pStyle w:val="NoSpacing"/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731" w:hanging="284"/>
              <w:jc w:val="both"/>
              <w:textAlignment w:val="baseline"/>
              <w:rPr>
                <w:rFonts w:cs="Calibri"/>
                <w:sz w:val="20"/>
              </w:rPr>
            </w:pPr>
            <w:r w:rsidRPr="007146BD">
              <w:rPr>
                <w:rFonts w:cs="Calibri"/>
                <w:sz w:val="20"/>
              </w:rPr>
              <w:t>Lead the Corporate 5 Year Plan financial modelling</w:t>
            </w:r>
            <w:r>
              <w:rPr>
                <w:rFonts w:cs="Calibri"/>
                <w:sz w:val="20"/>
              </w:rPr>
              <w:t xml:space="preserve"> process</w:t>
            </w:r>
            <w:r w:rsidRPr="007146BD">
              <w:rPr>
                <w:rFonts w:cs="Calibri"/>
                <w:sz w:val="20"/>
              </w:rPr>
              <w:t xml:space="preserve"> </w:t>
            </w:r>
            <w:r>
              <w:rPr>
                <w:rFonts w:cs="Calibri"/>
                <w:sz w:val="20"/>
              </w:rPr>
              <w:t>through</w:t>
            </w:r>
            <w:r w:rsidRPr="007146BD">
              <w:rPr>
                <w:rFonts w:cs="Calibri"/>
                <w:sz w:val="20"/>
              </w:rPr>
              <w:t xml:space="preserve"> </w:t>
            </w:r>
            <w:r>
              <w:rPr>
                <w:rFonts w:cs="Calibri"/>
                <w:sz w:val="20"/>
              </w:rPr>
              <w:t>interaction with the Business Units as well as the Executive Board members.</w:t>
            </w:r>
          </w:p>
          <w:p w14:paraId="4D1DBBFB" w14:textId="77777777" w:rsidR="008A6645" w:rsidRDefault="008A6645" w:rsidP="008A6645">
            <w:pPr>
              <w:pStyle w:val="NoSpacing"/>
              <w:numPr>
                <w:ilvl w:val="0"/>
                <w:numId w:val="1"/>
              </w:numPr>
              <w:suppressAutoHyphens/>
              <w:autoSpaceDN w:val="0"/>
              <w:spacing w:after="120" w:line="240" w:lineRule="auto"/>
              <w:ind w:left="732" w:hanging="284"/>
              <w:jc w:val="both"/>
              <w:textAlignment w:val="baseline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Deliver, develop and continuously improve the BU 5YP process incorporating internal markets, the upgraded Hyperion platform and IFS10 Business Planning.</w:t>
            </w:r>
          </w:p>
          <w:p w14:paraId="08C17D07" w14:textId="77777777" w:rsidR="008A6645" w:rsidRPr="00FA3B08" w:rsidRDefault="008A6645" w:rsidP="008A6645">
            <w:pPr>
              <w:pStyle w:val="NoSpacing"/>
              <w:numPr>
                <w:ilvl w:val="0"/>
                <w:numId w:val="1"/>
              </w:numPr>
              <w:suppressAutoHyphens/>
              <w:autoSpaceDN w:val="0"/>
              <w:spacing w:after="120" w:line="240" w:lineRule="auto"/>
              <w:ind w:left="732" w:hanging="284"/>
              <w:jc w:val="both"/>
              <w:textAlignment w:val="baseline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Deliver, develop and continuously improve the Budget process incorporating internal markets, the upgraded Hyperion platform and IFS10 Business Planning.</w:t>
            </w:r>
          </w:p>
          <w:p w14:paraId="01E63E27" w14:textId="77777777" w:rsidR="008A6645" w:rsidRPr="00514089" w:rsidRDefault="008A6645" w:rsidP="008A6645">
            <w:pPr>
              <w:pStyle w:val="NoSpacing"/>
              <w:numPr>
                <w:ilvl w:val="0"/>
                <w:numId w:val="1"/>
              </w:numPr>
              <w:suppressAutoHyphens/>
              <w:autoSpaceDN w:val="0"/>
              <w:spacing w:after="120" w:line="240" w:lineRule="auto"/>
              <w:ind w:left="732" w:hanging="284"/>
              <w:jc w:val="both"/>
              <w:textAlignment w:val="baseline"/>
              <w:rPr>
                <w:rFonts w:cs="Calibri"/>
                <w:sz w:val="20"/>
              </w:rPr>
            </w:pPr>
            <w:r w:rsidRPr="007146BD">
              <w:rPr>
                <w:rFonts w:cs="Calibri"/>
                <w:sz w:val="20"/>
              </w:rPr>
              <w:t xml:space="preserve">Improve the current budgeting </w:t>
            </w:r>
            <w:r>
              <w:rPr>
                <w:rFonts w:cs="Calibri"/>
                <w:sz w:val="20"/>
              </w:rPr>
              <w:t>methodologies</w:t>
            </w:r>
            <w:r w:rsidRPr="007146BD">
              <w:rPr>
                <w:rFonts w:cs="Calibri"/>
                <w:sz w:val="20"/>
              </w:rPr>
              <w:t xml:space="preserve"> and the planned acceleration of the Zero Based Budgeting approach across the organisation in relying on the foundations implemented in previous budget cycle and </w:t>
            </w:r>
            <w:r>
              <w:rPr>
                <w:rFonts w:cs="Calibri"/>
                <w:sz w:val="20"/>
              </w:rPr>
              <w:t>liaising closely with the Business Units.</w:t>
            </w:r>
            <w:r w:rsidRPr="007146BD">
              <w:rPr>
                <w:rFonts w:cs="Calibri"/>
                <w:sz w:val="20"/>
              </w:rPr>
              <w:t xml:space="preserve"> </w:t>
            </w:r>
          </w:p>
          <w:p w14:paraId="78EB1204" w14:textId="77777777" w:rsidR="008A6645" w:rsidRPr="00FA3B08" w:rsidRDefault="008A6645" w:rsidP="008A6645">
            <w:pPr>
              <w:pStyle w:val="NoSpacing"/>
              <w:numPr>
                <w:ilvl w:val="0"/>
                <w:numId w:val="1"/>
              </w:numPr>
              <w:suppressAutoHyphens/>
              <w:autoSpaceDN w:val="0"/>
              <w:spacing w:after="120" w:line="240" w:lineRule="auto"/>
              <w:ind w:left="732" w:hanging="284"/>
              <w:jc w:val="both"/>
              <w:textAlignment w:val="baseline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Develop and continuously improve the Latest Estimate process incorporating internal markets, the upgraded Hyperion platform and IFS10 Business Planning.</w:t>
            </w:r>
          </w:p>
          <w:p w14:paraId="6D1F17F7" w14:textId="77777777" w:rsidR="008A6645" w:rsidRDefault="008A6645" w:rsidP="008A6645">
            <w:pPr>
              <w:pStyle w:val="NoSpacing"/>
              <w:numPr>
                <w:ilvl w:val="0"/>
                <w:numId w:val="1"/>
              </w:numPr>
              <w:suppressAutoHyphens/>
              <w:autoSpaceDN w:val="0"/>
              <w:spacing w:after="120" w:line="240" w:lineRule="auto"/>
              <w:ind w:left="732" w:hanging="284"/>
              <w:jc w:val="both"/>
              <w:textAlignment w:val="baseline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Review and consider improvements to the FYE process with internal markets embedded.</w:t>
            </w:r>
          </w:p>
          <w:p w14:paraId="5CE760E1" w14:textId="77777777" w:rsidR="008A6645" w:rsidRPr="00514089" w:rsidRDefault="008A6645" w:rsidP="008A6645">
            <w:pPr>
              <w:pStyle w:val="NoSpacing"/>
              <w:numPr>
                <w:ilvl w:val="0"/>
                <w:numId w:val="1"/>
              </w:numPr>
              <w:suppressAutoHyphens/>
              <w:autoSpaceDN w:val="0"/>
              <w:spacing w:after="120" w:line="240" w:lineRule="auto"/>
              <w:ind w:left="732" w:hanging="284"/>
              <w:jc w:val="both"/>
              <w:textAlignment w:val="baseline"/>
              <w:rPr>
                <w:rFonts w:cs="Calibri"/>
                <w:sz w:val="20"/>
              </w:rPr>
            </w:pPr>
            <w:r w:rsidRPr="00514089">
              <w:rPr>
                <w:rFonts w:cs="Calibri"/>
                <w:sz w:val="20"/>
              </w:rPr>
              <w:t>Embed the new Internal Market operating model into all future forecasting exercises.</w:t>
            </w:r>
          </w:p>
        </w:tc>
      </w:tr>
      <w:tr w:rsidR="008A6645" w:rsidRPr="002775AB" w14:paraId="7D6D289D" w14:textId="77777777" w:rsidTr="00E93AC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2A8E" w14:textId="77777777" w:rsidR="008A6645" w:rsidRPr="004A2E53" w:rsidRDefault="008A6645" w:rsidP="00E93AC9">
            <w:pPr>
              <w:rPr>
                <w:rFonts w:ascii="Source Sans Pro SemiBold" w:hAnsi="Source Sans Pro SemiBold" w:cs="Calibri"/>
                <w:b/>
                <w:bCs/>
                <w:sz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</w:rPr>
              <w:t>Created by: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05D6F" w14:textId="77777777" w:rsidR="008A6645" w:rsidRPr="002775AB" w:rsidRDefault="008A6645" w:rsidP="00E93AC9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David Lawson</w:t>
            </w:r>
          </w:p>
        </w:tc>
      </w:tr>
      <w:tr w:rsidR="008A6645" w:rsidRPr="002775AB" w14:paraId="3865E80A" w14:textId="77777777" w:rsidTr="00E93AC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FF34" w14:textId="77777777" w:rsidR="008A6645" w:rsidRPr="004A2E53" w:rsidRDefault="008A6645" w:rsidP="00E93AC9">
            <w:pPr>
              <w:rPr>
                <w:rFonts w:ascii="Source Sans Pro SemiBold" w:hAnsi="Source Sans Pro SemiBold" w:cs="Calibri"/>
                <w:b/>
                <w:bCs/>
                <w:sz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</w:rPr>
              <w:t>Creation Date: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A4495" w14:textId="77777777" w:rsidR="008A6645" w:rsidRPr="002775AB" w:rsidRDefault="008A6645" w:rsidP="00E93AC9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October 2023</w:t>
            </w:r>
          </w:p>
        </w:tc>
      </w:tr>
      <w:tr w:rsidR="008A6645" w:rsidRPr="002775AB" w14:paraId="7341C5DD" w14:textId="77777777" w:rsidTr="00E93AC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38E4A" w14:textId="77777777" w:rsidR="008A6645" w:rsidRPr="004A2E53" w:rsidRDefault="008A6645" w:rsidP="00E93AC9">
            <w:pPr>
              <w:rPr>
                <w:rFonts w:ascii="Source Sans Pro SemiBold" w:hAnsi="Source Sans Pro SemiBold" w:cs="Calibri"/>
                <w:b/>
                <w:bCs/>
                <w:sz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</w:rPr>
              <w:t>HRBP: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91BD" w14:textId="77777777" w:rsidR="008A6645" w:rsidRPr="002775AB" w:rsidRDefault="008A6645" w:rsidP="00E93AC9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Kirsty Morris</w:t>
            </w:r>
          </w:p>
        </w:tc>
      </w:tr>
      <w:tr w:rsidR="008A6645" w:rsidRPr="002775AB" w14:paraId="6CC865F9" w14:textId="77777777" w:rsidTr="00E93AC9">
        <w:trPr>
          <w:trHeight w:val="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B70E" w14:textId="77777777" w:rsidR="008A6645" w:rsidRPr="004A2E53" w:rsidRDefault="008A6645" w:rsidP="00E93AC9">
            <w:pPr>
              <w:rPr>
                <w:rFonts w:ascii="Source Sans Pro SemiBold" w:hAnsi="Source Sans Pro SemiBold" w:cs="Calibri"/>
                <w:b/>
                <w:bCs/>
                <w:sz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</w:rPr>
              <w:t>Date of last revision: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B7305" w14:textId="77777777" w:rsidR="008A6645" w:rsidRPr="002775AB" w:rsidRDefault="008A6645" w:rsidP="00E93AC9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October 2023</w:t>
            </w:r>
          </w:p>
        </w:tc>
      </w:tr>
    </w:tbl>
    <w:p w14:paraId="0A9C8969" w14:textId="77777777" w:rsidR="002F0763" w:rsidRPr="002F0763" w:rsidRDefault="002F0763" w:rsidP="00F3381A">
      <w:pPr>
        <w:pStyle w:val="NoSpacing"/>
        <w:rPr>
          <w:color w:val="000000" w:themeColor="text1"/>
        </w:rPr>
      </w:pPr>
    </w:p>
    <w:sectPr w:rsidR="002F0763" w:rsidRPr="002F0763" w:rsidSect="00B37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05C4E"/>
    <w:multiLevelType w:val="hybridMultilevel"/>
    <w:tmpl w:val="DE9802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3583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45"/>
    <w:rsid w:val="002F0763"/>
    <w:rsid w:val="004C1565"/>
    <w:rsid w:val="00646139"/>
    <w:rsid w:val="006927FF"/>
    <w:rsid w:val="00815180"/>
    <w:rsid w:val="00855AE7"/>
    <w:rsid w:val="008A6645"/>
    <w:rsid w:val="00954363"/>
    <w:rsid w:val="00B3788F"/>
    <w:rsid w:val="00B52B91"/>
    <w:rsid w:val="00BC30C3"/>
    <w:rsid w:val="00BD0CF5"/>
    <w:rsid w:val="00D97492"/>
    <w:rsid w:val="00E97B96"/>
    <w:rsid w:val="00F076B5"/>
    <w:rsid w:val="00F3381A"/>
    <w:rsid w:val="00FB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98DA1"/>
  <w15:chartTrackingRefBased/>
  <w15:docId w15:val="{A541DAFA-4234-4E19-833D-F07574DE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ource Sans Pro" w:eastAsia="Calibri" w:hAnsi="Source Sans Pro" w:cstheme="minorBidi"/>
        <w:sz w:val="22"/>
        <w:lang w:val="en-GB" w:eastAsia="en-US" w:bidi="ar-SA"/>
      </w:rPr>
    </w:rPrDefault>
    <w:pPrDefault>
      <w:pPr>
        <w:spacing w:line="25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645"/>
    <w:pPr>
      <w:spacing w:line="259" w:lineRule="auto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4363"/>
    <w:pPr>
      <w:keepNext/>
      <w:spacing w:before="240" w:after="60"/>
      <w:outlineLvl w:val="0"/>
    </w:pPr>
    <w:rPr>
      <w:rFonts w:ascii="Source Sans Pro Black" w:eastAsiaTheme="majorEastAsia" w:hAnsi="Source Sans Pro Black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363"/>
    <w:pPr>
      <w:keepNext/>
      <w:spacing w:before="240" w:after="60"/>
      <w:outlineLvl w:val="1"/>
    </w:pPr>
    <w:rPr>
      <w:rFonts w:ascii="Source Sans Pro Black" w:eastAsiaTheme="majorEastAsia" w:hAnsi="Source Sans Pro Black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363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4363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4363"/>
    <w:p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4363"/>
    <w:pPr>
      <w:spacing w:before="240" w:after="60"/>
      <w:outlineLvl w:val="5"/>
    </w:pPr>
    <w:rPr>
      <w:rFonts w:eastAsiaTheme="minorEastAsia" w:cstheme="min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4363"/>
    <w:pPr>
      <w:spacing w:before="240" w:after="60"/>
      <w:outlineLvl w:val="6"/>
    </w:pPr>
    <w:rPr>
      <w:rFonts w:eastAsiaTheme="minorEastAsia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4363"/>
    <w:pPr>
      <w:spacing w:before="240" w:after="60"/>
      <w:outlineLvl w:val="7"/>
    </w:pPr>
    <w:rPr>
      <w:rFonts w:eastAsiaTheme="minorEastAsia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4363"/>
    <w:pPr>
      <w:spacing w:before="240" w:after="60"/>
      <w:outlineLvl w:val="8"/>
    </w:pPr>
    <w:rPr>
      <w:rFonts w:eastAsiaTheme="majorEastAsia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363"/>
    <w:pPr>
      <w:spacing w:line="259" w:lineRule="auto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54363"/>
    <w:rPr>
      <w:rFonts w:ascii="Source Sans Pro Black" w:eastAsiaTheme="majorEastAsia" w:hAnsi="Source Sans Pro Black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4363"/>
    <w:rPr>
      <w:rFonts w:ascii="Source Sans Pro Black" w:eastAsiaTheme="majorEastAsia" w:hAnsi="Source Sans Pro Black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54363"/>
    <w:rPr>
      <w:rFonts w:eastAsiaTheme="majorEastAsia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54363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54363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54363"/>
    <w:rPr>
      <w:rFonts w:eastAsiaTheme="minorEastAsia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54363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54363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954363"/>
    <w:rPr>
      <w:rFonts w:eastAsiaTheme="majorEastAsia" w:cstheme="majorBidi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954363"/>
    <w:pPr>
      <w:spacing w:before="240" w:after="60"/>
      <w:jc w:val="center"/>
      <w:outlineLvl w:val="0"/>
    </w:pPr>
    <w:rPr>
      <w:rFonts w:ascii="Source Sans Pro Black" w:eastAsiaTheme="majorEastAsia" w:hAnsi="Source Sans Pro Black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54363"/>
    <w:rPr>
      <w:rFonts w:ascii="Source Sans Pro Black" w:eastAsiaTheme="majorEastAsia" w:hAnsi="Source Sans Pro Black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363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4363"/>
    <w:rPr>
      <w:rFonts w:eastAsiaTheme="majorEastAsia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54363"/>
    <w:rPr>
      <w:rFonts w:ascii="Source Sans Pro" w:hAnsi="Source Sans Pro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54363"/>
    <w:rPr>
      <w:rFonts w:ascii="Source Sans Pro" w:hAnsi="Source Sans Pro"/>
      <w:i/>
      <w:iCs/>
    </w:rPr>
  </w:style>
  <w:style w:type="character" w:styleId="IntenseEmphasis">
    <w:name w:val="Intense Emphasis"/>
    <w:basedOn w:val="DefaultParagraphFont"/>
    <w:uiPriority w:val="21"/>
    <w:qFormat/>
    <w:rsid w:val="00954363"/>
    <w:rPr>
      <w:rFonts w:ascii="Source Sans Pro" w:hAnsi="Source Sans Pro"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954363"/>
    <w:rPr>
      <w:rFonts w:ascii="Source Sans Pro" w:hAnsi="Source Sans Pro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54363"/>
    <w:pPr>
      <w:spacing w:before="200" w:after="160"/>
      <w:ind w:left="864" w:right="864"/>
      <w:jc w:val="center"/>
    </w:pPr>
    <w:rPr>
      <w:rFonts w:eastAsia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436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36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363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FFF72F-1D84-4454-8D2B-9FE305AAFE1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AB34F9-086D-4E39-8894-73313B711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51122C-C84C-4F08-A813-0AA7FEF9C2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4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Lawson</dc:creator>
  <cp:keywords/>
  <dc:description/>
  <cp:lastModifiedBy>Megan Hay</cp:lastModifiedBy>
  <cp:revision>2</cp:revision>
  <dcterms:created xsi:type="dcterms:W3CDTF">2024-07-19T12:06:00Z</dcterms:created>
  <dcterms:modified xsi:type="dcterms:W3CDTF">2024-07-19T12:06:00Z</dcterms:modified>
</cp:coreProperties>
</file>