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6730"/>
      </w:tblGrid>
      <w:tr w:rsidR="00293C34" w:rsidRPr="002775AB" w14:paraId="0E6C711A" w14:textId="77777777" w:rsidTr="003D037D">
        <w:trPr>
          <w:trHeight w:val="249"/>
        </w:trPr>
        <w:tc>
          <w:tcPr>
            <w:tcW w:w="2972" w:type="dxa"/>
            <w:tcBorders>
              <w:top w:val="single" w:sz="4" w:space="0" w:color="767171"/>
            </w:tcBorders>
          </w:tcPr>
          <w:p w14:paraId="01073A25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Job Title</w:t>
            </w:r>
          </w:p>
        </w:tc>
        <w:tc>
          <w:tcPr>
            <w:tcW w:w="6730" w:type="dxa"/>
            <w:tcBorders>
              <w:top w:val="single" w:sz="4" w:space="0" w:color="767171"/>
            </w:tcBorders>
          </w:tcPr>
          <w:p w14:paraId="0D4E42FC" w14:textId="77777777" w:rsidR="00293C34" w:rsidRPr="002775AB" w:rsidRDefault="00293C34" w:rsidP="003D037D">
            <w:pPr>
              <w:pStyle w:val="NoSpacing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Senior Finance Analyst</w:t>
            </w:r>
          </w:p>
        </w:tc>
      </w:tr>
      <w:tr w:rsidR="00293C34" w:rsidRPr="002775AB" w14:paraId="690EEF2C" w14:textId="77777777" w:rsidTr="003D037D">
        <w:trPr>
          <w:trHeight w:val="249"/>
        </w:trPr>
        <w:tc>
          <w:tcPr>
            <w:tcW w:w="2972" w:type="dxa"/>
          </w:tcPr>
          <w:p w14:paraId="713BB039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Business Unit / Group Function</w:t>
            </w:r>
          </w:p>
        </w:tc>
        <w:tc>
          <w:tcPr>
            <w:tcW w:w="6730" w:type="dxa"/>
          </w:tcPr>
          <w:p w14:paraId="19E45EA0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Central Services</w:t>
            </w:r>
          </w:p>
        </w:tc>
      </w:tr>
      <w:tr w:rsidR="00293C34" w:rsidRPr="002775AB" w14:paraId="5668F84D" w14:textId="77777777" w:rsidTr="003D037D">
        <w:trPr>
          <w:trHeight w:val="249"/>
        </w:trPr>
        <w:tc>
          <w:tcPr>
            <w:tcW w:w="2972" w:type="dxa"/>
          </w:tcPr>
          <w:p w14:paraId="7CFA5D06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BU Team / Sub-Function</w:t>
            </w:r>
          </w:p>
        </w:tc>
        <w:tc>
          <w:tcPr>
            <w:tcW w:w="6730" w:type="dxa"/>
          </w:tcPr>
          <w:p w14:paraId="2BCF9A8E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Finance / Group Management Reporting</w:t>
            </w:r>
          </w:p>
        </w:tc>
      </w:tr>
      <w:tr w:rsidR="00293C34" w:rsidRPr="002775AB" w14:paraId="12555B55" w14:textId="77777777" w:rsidTr="003D037D">
        <w:trPr>
          <w:trHeight w:val="249"/>
        </w:trPr>
        <w:tc>
          <w:tcPr>
            <w:tcW w:w="2972" w:type="dxa"/>
          </w:tcPr>
          <w:p w14:paraId="140A7D17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Location</w:t>
            </w:r>
          </w:p>
        </w:tc>
        <w:tc>
          <w:tcPr>
            <w:tcW w:w="6730" w:type="dxa"/>
          </w:tcPr>
          <w:p w14:paraId="716D8A08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Arete</w:t>
            </w:r>
          </w:p>
        </w:tc>
      </w:tr>
      <w:tr w:rsidR="00293C34" w:rsidRPr="002775AB" w14:paraId="40B499E8" w14:textId="77777777" w:rsidTr="003D037D">
        <w:trPr>
          <w:trHeight w:val="249"/>
        </w:trPr>
        <w:tc>
          <w:tcPr>
            <w:tcW w:w="2972" w:type="dxa"/>
          </w:tcPr>
          <w:p w14:paraId="6F9D7A42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Team Leader</w:t>
            </w:r>
            <w:r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6730" w:type="dxa"/>
          </w:tcPr>
          <w:p w14:paraId="07682087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Financial Planning Team Leader</w:t>
            </w:r>
          </w:p>
        </w:tc>
      </w:tr>
      <w:tr w:rsidR="00293C34" w:rsidRPr="002775AB" w14:paraId="51FA8B18" w14:textId="77777777" w:rsidTr="003D037D">
        <w:trPr>
          <w:trHeight w:val="249"/>
        </w:trPr>
        <w:tc>
          <w:tcPr>
            <w:tcW w:w="2972" w:type="dxa"/>
          </w:tcPr>
          <w:p w14:paraId="6B814254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Team Members</w:t>
            </w:r>
          </w:p>
        </w:tc>
        <w:tc>
          <w:tcPr>
            <w:tcW w:w="6730" w:type="dxa"/>
          </w:tcPr>
          <w:p w14:paraId="58DA83AE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NIL</w:t>
            </w:r>
          </w:p>
        </w:tc>
      </w:tr>
      <w:tr w:rsidR="00293C34" w:rsidRPr="002775AB" w14:paraId="4FF86AEA" w14:textId="77777777" w:rsidTr="003D037D">
        <w:trPr>
          <w:trHeight w:val="249"/>
        </w:trPr>
        <w:tc>
          <w:tcPr>
            <w:tcW w:w="2972" w:type="dxa"/>
          </w:tcPr>
          <w:p w14:paraId="13B6EC3E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color w:val="000000"/>
                <w:sz w:val="20"/>
              </w:rPr>
              <w:t>Job Level</w:t>
            </w:r>
          </w:p>
        </w:tc>
        <w:tc>
          <w:tcPr>
            <w:tcW w:w="6730" w:type="dxa"/>
          </w:tcPr>
          <w:p w14:paraId="6B91B5CD" w14:textId="77777777" w:rsidR="00293C34" w:rsidRPr="002775AB" w:rsidRDefault="00293C34" w:rsidP="003D037D">
            <w:pPr>
              <w:pStyle w:val="NoSpacing"/>
              <w:rPr>
                <w:rFonts w:cs="Calibri"/>
                <w:color w:val="000000"/>
                <w:sz w:val="20"/>
              </w:rPr>
            </w:pPr>
            <w:r>
              <w:rPr>
                <w:rFonts w:cs="Calibri"/>
                <w:color w:val="000000"/>
                <w:sz w:val="20"/>
              </w:rPr>
              <w:t>4A</w:t>
            </w:r>
          </w:p>
        </w:tc>
      </w:tr>
      <w:tr w:rsidR="00293C34" w:rsidRPr="002775AB" w14:paraId="4AA92186" w14:textId="77777777" w:rsidTr="003D037D">
        <w:trPr>
          <w:trHeight w:val="1198"/>
        </w:trPr>
        <w:tc>
          <w:tcPr>
            <w:tcW w:w="9702" w:type="dxa"/>
            <w:gridSpan w:val="2"/>
          </w:tcPr>
          <w:p w14:paraId="082A6D26" w14:textId="77777777" w:rsidR="00293C34" w:rsidRPr="004A2E53" w:rsidRDefault="00293C34" w:rsidP="003D037D">
            <w:pPr>
              <w:pStyle w:val="NoSpacing"/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 xml:space="preserve">Role Purpose </w:t>
            </w:r>
          </w:p>
          <w:p w14:paraId="5EAA11FC" w14:textId="77777777" w:rsidR="00293C34" w:rsidRDefault="00293C34" w:rsidP="003D037D">
            <w:pPr>
              <w:pStyle w:val="NoSpacing"/>
              <w:jc w:val="both"/>
              <w:rPr>
                <w:rFonts w:ascii="Source Sans Pro SemiBold" w:hAnsi="Source Sans Pro SemiBold" w:cs="Calibri"/>
                <w:sz w:val="20"/>
              </w:rPr>
            </w:pPr>
          </w:p>
          <w:p w14:paraId="3D80DFD1" w14:textId="77777777" w:rsidR="00293C34" w:rsidRPr="00DE35A6" w:rsidRDefault="00293C34" w:rsidP="003D037D">
            <w:pPr>
              <w:pStyle w:val="NoSpacing"/>
              <w:jc w:val="both"/>
              <w:rPr>
                <w:rFonts w:cs="Calibri"/>
                <w:sz w:val="20"/>
              </w:rPr>
            </w:pPr>
            <w:r w:rsidRPr="00DE35A6">
              <w:rPr>
                <w:rFonts w:cs="Calibri"/>
                <w:sz w:val="20"/>
              </w:rPr>
              <w:t>To deliver the financial modelling of the commercial elements (BBU and ODC BU) of the business throughout the Corporate 5YP cycle.</w:t>
            </w:r>
            <w:r>
              <w:rPr>
                <w:rFonts w:cs="Calibri"/>
                <w:sz w:val="20"/>
              </w:rPr>
              <w:t xml:space="preserve"> The role will wo</w:t>
            </w:r>
            <w:r w:rsidRPr="00DE35A6">
              <w:rPr>
                <w:rFonts w:cs="Calibri"/>
                <w:sz w:val="20"/>
              </w:rPr>
              <w:t>rk in partnership with the other members of the Group Financial Planning team to deliver the full suite of financial models, provide the insight and analysis required to support the cycle.</w:t>
            </w:r>
          </w:p>
          <w:p w14:paraId="141724A7" w14:textId="77777777" w:rsidR="00293C34" w:rsidRDefault="00293C34" w:rsidP="003D037D">
            <w:pPr>
              <w:pStyle w:val="NoSpacing"/>
              <w:jc w:val="both"/>
              <w:rPr>
                <w:rFonts w:cs="Calibri"/>
                <w:sz w:val="20"/>
              </w:rPr>
            </w:pPr>
            <w:r w:rsidRPr="00DE35A6">
              <w:rPr>
                <w:rFonts w:cs="Calibri"/>
                <w:sz w:val="20"/>
              </w:rPr>
              <w:t xml:space="preserve">Additionally, the role will </w:t>
            </w:r>
            <w:r>
              <w:rPr>
                <w:rFonts w:cs="Calibri"/>
                <w:sz w:val="20"/>
              </w:rPr>
              <w:t xml:space="preserve">work within the overall Financial Planning team to </w:t>
            </w:r>
            <w:r w:rsidRPr="00DE35A6">
              <w:rPr>
                <w:rFonts w:cs="Calibri"/>
                <w:sz w:val="20"/>
              </w:rPr>
              <w:t>delivering the other planning cycles throughout the year as required and in line with the Finance Calendar.</w:t>
            </w:r>
          </w:p>
          <w:p w14:paraId="56E5D855" w14:textId="77777777" w:rsidR="00293C34" w:rsidRPr="00EC4FAD" w:rsidRDefault="00293C34" w:rsidP="003D037D">
            <w:pPr>
              <w:pStyle w:val="NoSpacing"/>
              <w:jc w:val="both"/>
              <w:rPr>
                <w:rFonts w:cs="Calibri"/>
                <w:sz w:val="20"/>
              </w:rPr>
            </w:pPr>
          </w:p>
        </w:tc>
      </w:tr>
      <w:tr w:rsidR="00293C34" w:rsidRPr="002775AB" w14:paraId="7A5171EB" w14:textId="77777777" w:rsidTr="003D037D">
        <w:trPr>
          <w:trHeight w:val="2905"/>
        </w:trPr>
        <w:tc>
          <w:tcPr>
            <w:tcW w:w="9702" w:type="dxa"/>
            <w:gridSpan w:val="2"/>
          </w:tcPr>
          <w:p w14:paraId="5577FA0E" w14:textId="77777777" w:rsidR="00293C34" w:rsidRPr="00E94999" w:rsidRDefault="00293C34" w:rsidP="003D037D">
            <w:pPr>
              <w:pStyle w:val="NoSpacing"/>
              <w:rPr>
                <w:b/>
                <w:bCs/>
                <w:sz w:val="20"/>
              </w:rPr>
            </w:pPr>
            <w:r w:rsidRPr="00E94999">
              <w:rPr>
                <w:b/>
                <w:bCs/>
                <w:sz w:val="20"/>
              </w:rPr>
              <w:t>Accountabilities</w:t>
            </w:r>
          </w:p>
          <w:p w14:paraId="76C0C5E5" w14:textId="77777777" w:rsidR="00293C34" w:rsidRPr="00E94999" w:rsidRDefault="00293C34" w:rsidP="003D037D">
            <w:pPr>
              <w:pStyle w:val="NoSpacing"/>
              <w:suppressAutoHyphens/>
              <w:autoSpaceDN w:val="0"/>
              <w:spacing w:line="240" w:lineRule="auto"/>
              <w:ind w:left="720"/>
              <w:jc w:val="both"/>
              <w:textAlignment w:val="baseline"/>
              <w:rPr>
                <w:sz w:val="20"/>
              </w:rPr>
            </w:pPr>
          </w:p>
          <w:p w14:paraId="5C74E816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Ownership of the BBU and ODC commercial models used in the creation of the Corporate 5YP.</w:t>
            </w:r>
          </w:p>
          <w:p w14:paraId="0BF8849D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Coordination of all elements of the BBU and ODC plan, liaising with the Corporate Planning, NRM, BBU and ODC teams to collate inputs and presenting outputs to relevant stakeholders.</w:t>
            </w:r>
          </w:p>
          <w:p w14:paraId="58042EBC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Incorporation of historic trend analysis, ensuring completeness and accurate of inputs from Factbook and the Budget Bibles.</w:t>
            </w:r>
          </w:p>
          <w:p w14:paraId="3381C8E0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Continuous improvement and refinement of the existing models, streamlining processes and improving outputs.</w:t>
            </w:r>
          </w:p>
          <w:p w14:paraId="15040667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Improve and support the standardisation of reporting from the Corporate 5YP, provide ad-hoc analysis where required.</w:t>
            </w:r>
          </w:p>
          <w:p w14:paraId="56766CC4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Support the Financial Planning team leader in delivering the other planning cycles in line with the Finance Calendar.</w:t>
            </w:r>
          </w:p>
          <w:p w14:paraId="183782C2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Support the optimisation of planning tools and use of software to drive better business information.</w:t>
            </w:r>
          </w:p>
          <w:p w14:paraId="24A00101" w14:textId="77777777" w:rsidR="00293C34" w:rsidRPr="00E94999" w:rsidRDefault="00293C34" w:rsidP="00293C34">
            <w:pPr>
              <w:pStyle w:val="xmsolistparagraph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 w:line="254" w:lineRule="atLeast"/>
              <w:rPr>
                <w:rFonts w:ascii="Source Sans Pro" w:hAnsi="Source Sans Pro" w:cs="Segoe UI"/>
                <w:color w:val="242424"/>
                <w:sz w:val="20"/>
                <w:szCs w:val="20"/>
              </w:rPr>
            </w:pPr>
            <w:r w:rsidRPr="00E94999">
              <w:rPr>
                <w:rFonts w:ascii="Source Sans Pro" w:hAnsi="Source Sans Pro" w:cs="Segoe UI"/>
                <w:color w:val="242424"/>
                <w:sz w:val="20"/>
                <w:szCs w:val="20"/>
              </w:rPr>
              <w:t>Provide support the Corporate Planning team and the Management Reporting team.</w:t>
            </w:r>
          </w:p>
          <w:p w14:paraId="29534381" w14:textId="77777777" w:rsidR="00293C34" w:rsidRPr="00E94999" w:rsidRDefault="00293C34" w:rsidP="003D037D">
            <w:pPr>
              <w:pStyle w:val="NoSpacing"/>
              <w:suppressAutoHyphens/>
              <w:autoSpaceDN w:val="0"/>
              <w:spacing w:line="240" w:lineRule="auto"/>
              <w:ind w:left="360"/>
              <w:jc w:val="both"/>
              <w:textAlignment w:val="baseline"/>
              <w:rPr>
                <w:sz w:val="20"/>
              </w:rPr>
            </w:pPr>
          </w:p>
        </w:tc>
      </w:tr>
      <w:tr w:rsidR="00293C34" w:rsidRPr="002775AB" w14:paraId="26E88254" w14:textId="77777777" w:rsidTr="003D037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3E35" w14:textId="77777777" w:rsidR="00293C34" w:rsidRPr="004A2E53" w:rsidRDefault="00293C34" w:rsidP="003D037D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Created by: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3838" w14:textId="77777777" w:rsidR="00293C34" w:rsidRPr="002775AB" w:rsidRDefault="00293C34" w:rsidP="003D037D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David Lawson</w:t>
            </w:r>
          </w:p>
        </w:tc>
      </w:tr>
      <w:tr w:rsidR="00293C34" w:rsidRPr="002775AB" w14:paraId="60CADCC9" w14:textId="77777777" w:rsidTr="003D037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D05" w14:textId="77777777" w:rsidR="00293C34" w:rsidRPr="004A2E53" w:rsidRDefault="00293C34" w:rsidP="003D037D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Creation Date: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8DC0" w14:textId="77777777" w:rsidR="00293C34" w:rsidRPr="002775AB" w:rsidRDefault="00293C34" w:rsidP="003D037D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June 2025</w:t>
            </w:r>
          </w:p>
        </w:tc>
      </w:tr>
      <w:tr w:rsidR="00293C34" w:rsidRPr="002775AB" w14:paraId="047FF9E9" w14:textId="77777777" w:rsidTr="003D037D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349" w14:textId="77777777" w:rsidR="00293C34" w:rsidRPr="004A2E53" w:rsidRDefault="00293C34" w:rsidP="003D037D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HRBP: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404F" w14:textId="77777777" w:rsidR="00293C34" w:rsidRPr="002775AB" w:rsidRDefault="00293C34" w:rsidP="003D037D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Kirsty Morris</w:t>
            </w:r>
          </w:p>
        </w:tc>
      </w:tr>
      <w:tr w:rsidR="00293C34" w:rsidRPr="002775AB" w14:paraId="3699E7A4" w14:textId="77777777" w:rsidTr="003D037D">
        <w:trPr>
          <w:trHeight w:val="7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FFA4" w14:textId="77777777" w:rsidR="00293C34" w:rsidRPr="004A2E53" w:rsidRDefault="00293C34" w:rsidP="003D037D">
            <w:pPr>
              <w:rPr>
                <w:rFonts w:ascii="Source Sans Pro SemiBold" w:hAnsi="Source Sans Pro SemiBold" w:cs="Calibri"/>
                <w:b/>
                <w:bCs/>
                <w:sz w:val="20"/>
              </w:rPr>
            </w:pPr>
            <w:r w:rsidRPr="004A2E53">
              <w:rPr>
                <w:rFonts w:ascii="Source Sans Pro SemiBold" w:hAnsi="Source Sans Pro SemiBold" w:cs="Calibri"/>
                <w:b/>
                <w:bCs/>
                <w:sz w:val="20"/>
              </w:rPr>
              <w:t>Date of last revision: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FF8F" w14:textId="77777777" w:rsidR="00293C34" w:rsidRPr="002775AB" w:rsidRDefault="00293C34" w:rsidP="003D037D">
            <w:pPr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June 2025</w:t>
            </w:r>
          </w:p>
        </w:tc>
      </w:tr>
    </w:tbl>
    <w:p w14:paraId="3A7078CD" w14:textId="77777777" w:rsidR="002F0763" w:rsidRPr="002F0763" w:rsidRDefault="002F0763" w:rsidP="00F3381A">
      <w:pPr>
        <w:pStyle w:val="NoSpacing"/>
        <w:rPr>
          <w:color w:val="000000" w:themeColor="text1"/>
        </w:rPr>
      </w:pPr>
    </w:p>
    <w:sectPr w:rsidR="002F0763" w:rsidRPr="002F0763" w:rsidSect="00B378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D40"/>
    <w:multiLevelType w:val="multilevel"/>
    <w:tmpl w:val="F51CE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8188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C34"/>
    <w:rsid w:val="00125C21"/>
    <w:rsid w:val="00293C34"/>
    <w:rsid w:val="002F0763"/>
    <w:rsid w:val="005B02C7"/>
    <w:rsid w:val="006927FF"/>
    <w:rsid w:val="007D2AC7"/>
    <w:rsid w:val="00815180"/>
    <w:rsid w:val="0084409B"/>
    <w:rsid w:val="00954363"/>
    <w:rsid w:val="00B3788F"/>
    <w:rsid w:val="00B52B91"/>
    <w:rsid w:val="00BD0CF5"/>
    <w:rsid w:val="00D97492"/>
    <w:rsid w:val="00E97B96"/>
    <w:rsid w:val="00F21D74"/>
    <w:rsid w:val="00F3381A"/>
    <w:rsid w:val="00FB7D73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E771"/>
  <w15:chartTrackingRefBased/>
  <w15:docId w15:val="{77D62551-7432-4A19-A1BF-4C1356AF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Calibri" w:hAnsi="Source Sans Pro" w:cstheme="minorBidi"/>
        <w:kern w:val="2"/>
        <w:sz w:val="22"/>
        <w:lang w:val="en-GB" w:eastAsia="en-US" w:bidi="ar-SA"/>
        <w14:ligatures w14:val="standardContextual"/>
      </w:rPr>
    </w:rPrDefault>
    <w:pPrDefault>
      <w:pPr>
        <w:spacing w:line="25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34"/>
    <w:pPr>
      <w:spacing w:line="259" w:lineRule="auto"/>
    </w:pPr>
    <w:rPr>
      <w:rFonts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363"/>
    <w:pPr>
      <w:keepNext/>
      <w:spacing w:before="240" w:after="60"/>
      <w:outlineLvl w:val="0"/>
    </w:pPr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4363"/>
    <w:pPr>
      <w:keepNext/>
      <w:spacing w:before="240" w:after="60"/>
      <w:outlineLvl w:val="1"/>
    </w:pPr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4363"/>
    <w:pPr>
      <w:keepNext/>
      <w:spacing w:before="240" w:after="60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4363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4363"/>
    <w:pPr>
      <w:spacing w:before="240" w:after="60"/>
      <w:outlineLvl w:val="4"/>
    </w:pPr>
    <w:rPr>
      <w:rFonts w:eastAsiaTheme="minorEastAsia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4363"/>
    <w:pPr>
      <w:spacing w:before="240" w:after="60"/>
      <w:outlineLvl w:val="5"/>
    </w:pPr>
    <w:rPr>
      <w:rFonts w:eastAsiaTheme="minorEastAsia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4363"/>
    <w:pPr>
      <w:spacing w:before="240" w:after="60"/>
      <w:outlineLvl w:val="6"/>
    </w:pPr>
    <w:rPr>
      <w:rFonts w:eastAsiaTheme="minorEastAsia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54363"/>
    <w:pPr>
      <w:spacing w:before="240" w:after="60"/>
      <w:outlineLvl w:val="7"/>
    </w:pPr>
    <w:rPr>
      <w:rFonts w:eastAsiaTheme="minorEastAsia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54363"/>
    <w:pPr>
      <w:spacing w:before="240" w:after="60"/>
      <w:outlineLvl w:val="8"/>
    </w:pPr>
    <w:rPr>
      <w:rFonts w:eastAsiaTheme="majorEastAsia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54363"/>
    <w:pPr>
      <w:spacing w:line="259" w:lineRule="auto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54363"/>
    <w:rPr>
      <w:rFonts w:ascii="Source Sans Pro Black" w:eastAsiaTheme="majorEastAsia" w:hAnsi="Source Sans Pro Black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4363"/>
    <w:rPr>
      <w:rFonts w:ascii="Source Sans Pro Black" w:eastAsiaTheme="majorEastAsia" w:hAnsi="Source Sans Pro Black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54363"/>
    <w:rPr>
      <w:rFonts w:eastAsiaTheme="majorEastAsia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54363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54363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54363"/>
    <w:rPr>
      <w:rFonts w:eastAsiaTheme="minorEastAsia"/>
      <w:b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954363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954363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954363"/>
    <w:rPr>
      <w:rFonts w:eastAsiaTheme="majorEastAsia" w:cstheme="majorBidi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954363"/>
    <w:pPr>
      <w:spacing w:before="240" w:after="60"/>
      <w:jc w:val="center"/>
      <w:outlineLvl w:val="0"/>
    </w:pPr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54363"/>
    <w:rPr>
      <w:rFonts w:ascii="Source Sans Pro Black" w:eastAsiaTheme="majorEastAsia" w:hAnsi="Source Sans Pro Black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363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54363"/>
    <w:rPr>
      <w:rFonts w:eastAsiaTheme="majorEastAsia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4363"/>
    <w:rPr>
      <w:rFonts w:ascii="Source Sans Pro" w:hAnsi="Source Sans Pro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54363"/>
    <w:rPr>
      <w:rFonts w:ascii="Source Sans Pro" w:hAnsi="Source Sans Pro"/>
      <w:i/>
      <w:iCs/>
    </w:rPr>
  </w:style>
  <w:style w:type="character" w:styleId="IntenseEmphasis">
    <w:name w:val="Intense Emphasis"/>
    <w:basedOn w:val="DefaultParagraphFont"/>
    <w:uiPriority w:val="21"/>
    <w:qFormat/>
    <w:rsid w:val="00954363"/>
    <w:rPr>
      <w:rFonts w:ascii="Source Sans Pro" w:hAnsi="Source Sans Pro"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54363"/>
    <w:rPr>
      <w:rFonts w:ascii="Source Sans Pro" w:hAnsi="Source Sans Pro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954363"/>
    <w:pPr>
      <w:spacing w:before="200" w:after="160"/>
      <w:ind w:left="864" w:right="864"/>
      <w:jc w:val="center"/>
    </w:pPr>
    <w:rPr>
      <w:rFonts w:eastAsia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3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36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363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293C34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293C34"/>
    <w:rPr>
      <w:b/>
      <w:bCs/>
      <w:smallCaps/>
      <w:color w:val="365F91" w:themeColor="accent1" w:themeShade="BF"/>
      <w:spacing w:val="5"/>
    </w:rPr>
  </w:style>
  <w:style w:type="paragraph" w:customStyle="1" w:styleId="xmsolistparagraph">
    <w:name w:val="x_msolistparagraph"/>
    <w:basedOn w:val="Normal"/>
    <w:rsid w:val="00293C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CD05-4EC1-4450-97EB-E9984BECC4F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55BDF3D-A715-48E1-825B-9561C67AF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68C9FF-5A6A-4CA5-9943-6C2FA9F72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4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McIntyre</dc:creator>
  <cp:keywords/>
  <dc:description/>
  <cp:lastModifiedBy>Megan Hay</cp:lastModifiedBy>
  <cp:revision>2</cp:revision>
  <dcterms:created xsi:type="dcterms:W3CDTF">2025-10-28T10:54:00Z</dcterms:created>
  <dcterms:modified xsi:type="dcterms:W3CDTF">2025-10-28T10:54:00Z</dcterms:modified>
</cp:coreProperties>
</file>