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145D" w14:textId="77777777" w:rsidR="00951E43" w:rsidRPr="005D0737" w:rsidRDefault="00951E43" w:rsidP="00951E43">
      <w:pPr>
        <w:pStyle w:val="Heading2"/>
        <w:jc w:val="center"/>
        <w:rPr>
          <w:rFonts w:ascii="Source Sans Pro" w:hAnsi="Source Sans Pro"/>
          <w:sz w:val="18"/>
          <w:szCs w:val="18"/>
        </w:rPr>
      </w:pPr>
      <w:r w:rsidRPr="005D0737">
        <w:rPr>
          <w:rFonts w:ascii="Source Sans Pro" w:hAnsi="Source Sans Pro"/>
          <w:sz w:val="18"/>
          <w:szCs w:val="18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951E43" w:rsidRPr="005D0737" w14:paraId="3E2C85FA" w14:textId="77777777" w:rsidTr="00A94952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296F760" w14:textId="77777777" w:rsidR="00951E43" w:rsidRPr="005D0737" w:rsidRDefault="00951E43" w:rsidP="00A94952">
            <w:pPr>
              <w:pStyle w:val="NoSpacing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D0737">
              <w:rPr>
                <w:rFonts w:cs="Calibri"/>
                <w:b/>
                <w:bCs/>
                <w:color w:val="000000"/>
                <w:sz w:val="18"/>
                <w:szCs w:val="18"/>
              </w:rPr>
              <w:t>Job Title</w:t>
            </w:r>
          </w:p>
        </w:tc>
        <w:tc>
          <w:tcPr>
            <w:tcW w:w="6730" w:type="dxa"/>
            <w:tcBorders>
              <w:top w:val="single" w:sz="4" w:space="0" w:color="767171"/>
            </w:tcBorders>
            <w:shd w:val="clear" w:color="auto" w:fill="auto"/>
          </w:tcPr>
          <w:p w14:paraId="749CCB34" w14:textId="77777777" w:rsidR="00951E43" w:rsidRPr="005D0737" w:rsidRDefault="00951E43" w:rsidP="00A94952">
            <w:pPr>
              <w:pStyle w:val="NoSpacing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5D0737">
              <w:rPr>
                <w:rFonts w:cs="Calibri"/>
                <w:b/>
                <w:color w:val="000000"/>
                <w:sz w:val="18"/>
                <w:szCs w:val="18"/>
              </w:rPr>
              <w:t xml:space="preserve">Head of </w:t>
            </w:r>
            <w:r w:rsidRPr="005D0737">
              <w:rPr>
                <w:rFonts w:cs="Calibri"/>
                <w:b/>
                <w:color w:val="000000"/>
                <w:sz w:val="18"/>
                <w:szCs w:val="18"/>
                <w:lang w:eastAsia="zh-CN"/>
              </w:rPr>
              <w:t xml:space="preserve">Commercial </w:t>
            </w:r>
            <w:r w:rsidRPr="005D0737">
              <w:rPr>
                <w:rFonts w:cs="Calibri"/>
                <w:b/>
                <w:color w:val="000000"/>
                <w:sz w:val="18"/>
                <w:szCs w:val="18"/>
              </w:rPr>
              <w:t>Finance</w:t>
            </w:r>
          </w:p>
        </w:tc>
      </w:tr>
      <w:tr w:rsidR="00951E43" w:rsidRPr="005D0737" w14:paraId="4208D93E" w14:textId="77777777" w:rsidTr="00A94952">
        <w:trPr>
          <w:trHeight w:val="249"/>
        </w:trPr>
        <w:tc>
          <w:tcPr>
            <w:tcW w:w="2972" w:type="dxa"/>
            <w:shd w:val="clear" w:color="auto" w:fill="auto"/>
          </w:tcPr>
          <w:p w14:paraId="4D1C8A95" w14:textId="77777777" w:rsidR="00951E43" w:rsidRPr="005D0737" w:rsidRDefault="00951E43" w:rsidP="00A94952">
            <w:pPr>
              <w:pStyle w:val="NoSpacing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D0737">
              <w:rPr>
                <w:rFonts w:cs="Calibri"/>
                <w:b/>
                <w:bCs/>
                <w:color w:val="000000"/>
                <w:sz w:val="18"/>
                <w:szCs w:val="18"/>
              </w:rPr>
              <w:t>Business Unit / Group Function</w:t>
            </w:r>
          </w:p>
        </w:tc>
        <w:tc>
          <w:tcPr>
            <w:tcW w:w="6730" w:type="dxa"/>
            <w:shd w:val="clear" w:color="auto" w:fill="auto"/>
          </w:tcPr>
          <w:p w14:paraId="5AFD49E6" w14:textId="77777777" w:rsidR="00951E43" w:rsidRPr="005D0737" w:rsidRDefault="00951E43" w:rsidP="00A94952">
            <w:pPr>
              <w:pStyle w:val="NoSpacing"/>
              <w:rPr>
                <w:rFonts w:cs="Calibri"/>
                <w:color w:val="000000"/>
                <w:sz w:val="18"/>
                <w:szCs w:val="18"/>
              </w:rPr>
            </w:pPr>
            <w:r w:rsidRPr="005D0737">
              <w:rPr>
                <w:rFonts w:cs="Calibri"/>
                <w:color w:val="000000"/>
                <w:sz w:val="18"/>
                <w:szCs w:val="18"/>
              </w:rPr>
              <w:t>ODC BU</w:t>
            </w:r>
          </w:p>
        </w:tc>
      </w:tr>
      <w:tr w:rsidR="00951E43" w:rsidRPr="005D0737" w14:paraId="766B3B46" w14:textId="77777777" w:rsidTr="00A94952">
        <w:trPr>
          <w:trHeight w:val="249"/>
        </w:trPr>
        <w:tc>
          <w:tcPr>
            <w:tcW w:w="2972" w:type="dxa"/>
            <w:shd w:val="clear" w:color="auto" w:fill="auto"/>
          </w:tcPr>
          <w:p w14:paraId="6882ED72" w14:textId="77777777" w:rsidR="00951E43" w:rsidRPr="005D0737" w:rsidRDefault="00951E43" w:rsidP="00A94952">
            <w:pPr>
              <w:pStyle w:val="NoSpacing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D0737">
              <w:rPr>
                <w:rFonts w:cs="Calibri"/>
                <w:b/>
                <w:bCs/>
                <w:color w:val="000000"/>
                <w:sz w:val="18"/>
                <w:szCs w:val="18"/>
              </w:rPr>
              <w:t>BU Team / Sub-Function</w:t>
            </w:r>
          </w:p>
        </w:tc>
        <w:tc>
          <w:tcPr>
            <w:tcW w:w="6730" w:type="dxa"/>
            <w:shd w:val="clear" w:color="auto" w:fill="auto"/>
          </w:tcPr>
          <w:p w14:paraId="01DC2B06" w14:textId="77777777" w:rsidR="00951E43" w:rsidRPr="005D0737" w:rsidRDefault="00951E43" w:rsidP="00A94952">
            <w:pPr>
              <w:pStyle w:val="NoSpacing"/>
              <w:rPr>
                <w:rFonts w:cs="Calibri"/>
                <w:color w:val="000000"/>
                <w:sz w:val="18"/>
                <w:szCs w:val="18"/>
              </w:rPr>
            </w:pPr>
            <w:r w:rsidRPr="005D0737">
              <w:rPr>
                <w:rFonts w:cs="Calibri"/>
                <w:color w:val="000000"/>
                <w:sz w:val="18"/>
                <w:szCs w:val="18"/>
              </w:rPr>
              <w:t>Finance</w:t>
            </w:r>
          </w:p>
        </w:tc>
      </w:tr>
      <w:tr w:rsidR="00951E43" w:rsidRPr="005D0737" w14:paraId="73E20646" w14:textId="77777777" w:rsidTr="00A94952">
        <w:trPr>
          <w:trHeight w:val="249"/>
        </w:trPr>
        <w:tc>
          <w:tcPr>
            <w:tcW w:w="2972" w:type="dxa"/>
            <w:shd w:val="clear" w:color="auto" w:fill="auto"/>
          </w:tcPr>
          <w:p w14:paraId="0ACDF22F" w14:textId="77777777" w:rsidR="00951E43" w:rsidRPr="005D0737" w:rsidRDefault="00951E43" w:rsidP="00A94952">
            <w:pPr>
              <w:pStyle w:val="NoSpacing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D0737">
              <w:rPr>
                <w:rFonts w:cs="Calibri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6730" w:type="dxa"/>
            <w:shd w:val="clear" w:color="auto" w:fill="auto"/>
          </w:tcPr>
          <w:p w14:paraId="19D0A1F5" w14:textId="77777777" w:rsidR="00951E43" w:rsidRPr="005D0737" w:rsidRDefault="00951E43" w:rsidP="00A94952">
            <w:pPr>
              <w:pStyle w:val="NoSpacing"/>
              <w:rPr>
                <w:rFonts w:cs="Calibri"/>
                <w:color w:val="000000"/>
                <w:sz w:val="18"/>
                <w:szCs w:val="18"/>
              </w:rPr>
            </w:pPr>
            <w:r w:rsidRPr="005D0737">
              <w:rPr>
                <w:rFonts w:cs="Calibri"/>
                <w:color w:val="000000"/>
                <w:sz w:val="18"/>
                <w:szCs w:val="18"/>
              </w:rPr>
              <w:t>Shanghai</w:t>
            </w:r>
          </w:p>
        </w:tc>
      </w:tr>
      <w:tr w:rsidR="00951E43" w:rsidRPr="005D0737" w14:paraId="70577C35" w14:textId="77777777" w:rsidTr="00A94952">
        <w:trPr>
          <w:trHeight w:val="249"/>
        </w:trPr>
        <w:tc>
          <w:tcPr>
            <w:tcW w:w="2972" w:type="dxa"/>
            <w:shd w:val="clear" w:color="auto" w:fill="auto"/>
          </w:tcPr>
          <w:p w14:paraId="41179634" w14:textId="77777777" w:rsidR="00951E43" w:rsidRPr="005D0737" w:rsidRDefault="00951E43" w:rsidP="00A94952">
            <w:pPr>
              <w:pStyle w:val="NoSpacing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D0737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Team Leader </w:t>
            </w:r>
          </w:p>
        </w:tc>
        <w:tc>
          <w:tcPr>
            <w:tcW w:w="6730" w:type="dxa"/>
            <w:shd w:val="clear" w:color="auto" w:fill="auto"/>
          </w:tcPr>
          <w:p w14:paraId="40EA1C96" w14:textId="77777777" w:rsidR="00951E43" w:rsidRPr="005D0737" w:rsidRDefault="00951E43" w:rsidP="00A94952">
            <w:pPr>
              <w:pStyle w:val="NoSpacing"/>
              <w:rPr>
                <w:rFonts w:cs="Calibri"/>
                <w:color w:val="000000"/>
                <w:sz w:val="18"/>
                <w:szCs w:val="18"/>
                <w:lang w:eastAsia="zh-CN"/>
              </w:rPr>
            </w:pPr>
            <w:r w:rsidRPr="005D0737">
              <w:rPr>
                <w:rFonts w:cs="Calibri"/>
                <w:color w:val="000000"/>
                <w:sz w:val="18"/>
                <w:szCs w:val="18"/>
                <w:lang w:eastAsia="zh-CN"/>
              </w:rPr>
              <w:t>Head of Finance, China</w:t>
            </w:r>
          </w:p>
        </w:tc>
      </w:tr>
      <w:tr w:rsidR="00951E43" w:rsidRPr="005D0737" w14:paraId="70D1C9FA" w14:textId="77777777" w:rsidTr="00A94952">
        <w:trPr>
          <w:trHeight w:val="249"/>
        </w:trPr>
        <w:tc>
          <w:tcPr>
            <w:tcW w:w="2972" w:type="dxa"/>
            <w:shd w:val="clear" w:color="auto" w:fill="auto"/>
          </w:tcPr>
          <w:p w14:paraId="6744F5A9" w14:textId="77777777" w:rsidR="00951E43" w:rsidRPr="005D0737" w:rsidRDefault="00951E43" w:rsidP="00A94952">
            <w:pPr>
              <w:pStyle w:val="NoSpacing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D0737">
              <w:rPr>
                <w:rFonts w:cs="Calibri"/>
                <w:b/>
                <w:bCs/>
                <w:color w:val="000000"/>
                <w:sz w:val="18"/>
                <w:szCs w:val="18"/>
              </w:rPr>
              <w:t>Team Members</w:t>
            </w:r>
          </w:p>
        </w:tc>
        <w:tc>
          <w:tcPr>
            <w:tcW w:w="6730" w:type="dxa"/>
            <w:shd w:val="clear" w:color="auto" w:fill="auto"/>
          </w:tcPr>
          <w:p w14:paraId="5B9150B3" w14:textId="77777777" w:rsidR="00951E43" w:rsidRPr="005D0737" w:rsidRDefault="00951E43" w:rsidP="00A94952">
            <w:pPr>
              <w:pStyle w:val="NoSpacing"/>
              <w:rPr>
                <w:rFonts w:cs="Calibri"/>
                <w:color w:val="000000"/>
                <w:sz w:val="18"/>
                <w:szCs w:val="18"/>
              </w:rPr>
            </w:pPr>
            <w:r w:rsidRPr="005D0737">
              <w:rPr>
                <w:rFonts w:cs="Calibri"/>
                <w:color w:val="000000"/>
                <w:sz w:val="18"/>
                <w:szCs w:val="18"/>
              </w:rPr>
              <w:t>Yes</w:t>
            </w:r>
          </w:p>
        </w:tc>
      </w:tr>
      <w:tr w:rsidR="00951E43" w:rsidRPr="005D0737" w14:paraId="39FB0F4B" w14:textId="77777777" w:rsidTr="00A94952">
        <w:trPr>
          <w:trHeight w:val="249"/>
        </w:trPr>
        <w:tc>
          <w:tcPr>
            <w:tcW w:w="2972" w:type="dxa"/>
            <w:shd w:val="clear" w:color="auto" w:fill="auto"/>
          </w:tcPr>
          <w:p w14:paraId="3B3E6BB0" w14:textId="77777777" w:rsidR="00951E43" w:rsidRPr="005D0737" w:rsidRDefault="00951E43" w:rsidP="00A94952">
            <w:pPr>
              <w:pStyle w:val="NoSpacing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D0737">
              <w:rPr>
                <w:rFonts w:cs="Calibri"/>
                <w:b/>
                <w:bCs/>
                <w:color w:val="000000"/>
                <w:sz w:val="18"/>
                <w:szCs w:val="18"/>
              </w:rPr>
              <w:t>Job Level</w:t>
            </w:r>
          </w:p>
        </w:tc>
        <w:tc>
          <w:tcPr>
            <w:tcW w:w="6730" w:type="dxa"/>
            <w:shd w:val="clear" w:color="auto" w:fill="auto"/>
          </w:tcPr>
          <w:p w14:paraId="64B6201E" w14:textId="77777777" w:rsidR="00951E43" w:rsidRPr="005D0737" w:rsidRDefault="00951E43" w:rsidP="00A94952">
            <w:pPr>
              <w:pStyle w:val="NoSpacing"/>
              <w:rPr>
                <w:rFonts w:cs="Calibri"/>
                <w:color w:val="000000"/>
                <w:sz w:val="18"/>
                <w:szCs w:val="18"/>
                <w:lang w:eastAsia="zh-CN"/>
              </w:rPr>
            </w:pPr>
            <w:r w:rsidRPr="005D0737">
              <w:rPr>
                <w:rFonts w:cs="Calibri"/>
                <w:color w:val="000000"/>
                <w:sz w:val="18"/>
                <w:szCs w:val="18"/>
              </w:rPr>
              <w:t>3</w:t>
            </w:r>
            <w:r w:rsidRPr="005D0737">
              <w:rPr>
                <w:rFonts w:cs="Calibri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  <w:tr w:rsidR="00951E43" w:rsidRPr="005D0737" w14:paraId="639E8698" w14:textId="77777777" w:rsidTr="00A94952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6F867567" w14:textId="77777777" w:rsidR="00951E43" w:rsidRPr="005D0737" w:rsidRDefault="00951E43" w:rsidP="00A94952">
            <w:pPr>
              <w:pStyle w:val="NoSpacing"/>
              <w:rPr>
                <w:rFonts w:cs="Calibri"/>
                <w:b/>
                <w:bCs/>
                <w:sz w:val="18"/>
                <w:szCs w:val="18"/>
              </w:rPr>
            </w:pPr>
            <w:r w:rsidRPr="005D0737">
              <w:rPr>
                <w:rFonts w:cs="Calibri"/>
                <w:b/>
                <w:bCs/>
                <w:sz w:val="18"/>
                <w:szCs w:val="18"/>
              </w:rPr>
              <w:t xml:space="preserve">Role Purpose </w:t>
            </w:r>
          </w:p>
          <w:p w14:paraId="1452E35C" w14:textId="77777777" w:rsidR="00951E43" w:rsidRPr="005D0737" w:rsidRDefault="00951E43" w:rsidP="00A94952">
            <w:pPr>
              <w:pStyle w:val="NoSpacing"/>
              <w:rPr>
                <w:rFonts w:cs="Calibri"/>
                <w:b/>
                <w:bCs/>
                <w:sz w:val="18"/>
                <w:szCs w:val="18"/>
              </w:rPr>
            </w:pPr>
          </w:p>
          <w:p w14:paraId="4AE90C79" w14:textId="77777777" w:rsidR="00951E43" w:rsidRPr="005D0737" w:rsidRDefault="00951E43" w:rsidP="00A94952">
            <w:pPr>
              <w:pStyle w:val="NoSpacing"/>
              <w:rPr>
                <w:rFonts w:cs="Calibri"/>
                <w:sz w:val="18"/>
                <w:szCs w:val="18"/>
              </w:rPr>
            </w:pPr>
            <w:r w:rsidRPr="005D0737">
              <w:rPr>
                <w:rFonts w:cs="Calibri"/>
                <w:sz w:val="18"/>
                <w:szCs w:val="18"/>
              </w:rPr>
              <w:t xml:space="preserve">The Head of Commercial Finance supports the financial performance and strategic growth of the market by ensuring strong commercial and financial analysis, a robust control environment, and a strong focus on driving financial performance and effectiveness. This role manages financial planning, analysis, forecasting and reporting, delivering value-added insights whilst driving alignment with BU and Global objectives teams to maximise profitability and revenue generation in support of business objectives. </w:t>
            </w:r>
          </w:p>
          <w:p w14:paraId="699065CE" w14:textId="77777777" w:rsidR="00951E43" w:rsidRPr="005D0737" w:rsidRDefault="00951E43" w:rsidP="00A94952">
            <w:pPr>
              <w:pStyle w:val="NoSpacing"/>
              <w:rPr>
                <w:rFonts w:cs="Calibri"/>
                <w:b/>
                <w:bCs/>
                <w:sz w:val="18"/>
                <w:szCs w:val="18"/>
              </w:rPr>
            </w:pPr>
            <w:r w:rsidRPr="005D0737">
              <w:rPr>
                <w:rFonts w:cs="Calibri"/>
                <w:sz w:val="18"/>
                <w:szCs w:val="18"/>
              </w:rPr>
              <w:t xml:space="preserve">  </w:t>
            </w:r>
          </w:p>
        </w:tc>
      </w:tr>
      <w:tr w:rsidR="00951E43" w:rsidRPr="005D0737" w14:paraId="7529362A" w14:textId="77777777" w:rsidTr="00A94952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539E7199" w14:textId="77777777" w:rsidR="00951E43" w:rsidRPr="005D0737" w:rsidRDefault="00951E43" w:rsidP="00A94952">
            <w:pPr>
              <w:pStyle w:val="NoSpacing"/>
              <w:rPr>
                <w:rFonts w:cs="Calibri"/>
                <w:b/>
                <w:bCs/>
                <w:sz w:val="18"/>
                <w:szCs w:val="18"/>
              </w:rPr>
            </w:pPr>
            <w:r w:rsidRPr="005D0737">
              <w:rPr>
                <w:rFonts w:cs="Calibri"/>
                <w:b/>
                <w:bCs/>
                <w:sz w:val="18"/>
                <w:szCs w:val="18"/>
              </w:rPr>
              <w:t>Accountabilities</w:t>
            </w:r>
          </w:p>
          <w:p w14:paraId="0078E882" w14:textId="77777777" w:rsidR="00951E43" w:rsidRPr="005D0737" w:rsidRDefault="00951E43" w:rsidP="00A94952">
            <w:pPr>
              <w:pStyle w:val="NoSpacing"/>
              <w:rPr>
                <w:b/>
                <w:bCs/>
                <w:sz w:val="18"/>
                <w:szCs w:val="18"/>
              </w:rPr>
            </w:pPr>
          </w:p>
          <w:p w14:paraId="397C623F" w14:textId="77777777" w:rsidR="00951E43" w:rsidRPr="005D0737" w:rsidRDefault="00951E43" w:rsidP="00951E43">
            <w:pPr>
              <w:pStyle w:val="NoSpacing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sz w:val="18"/>
                <w:szCs w:val="18"/>
              </w:rPr>
            </w:pPr>
            <w:r w:rsidRPr="005D0737">
              <w:rPr>
                <w:sz w:val="18"/>
                <w:szCs w:val="18"/>
              </w:rPr>
              <w:t>Partner with the local market leadership team and functional teams (particularly commercial and marketing) to shape business decisions and drive growth through commercial, brand and financial objectives</w:t>
            </w:r>
          </w:p>
          <w:p w14:paraId="73D1EC5E" w14:textId="77777777" w:rsidR="00951E43" w:rsidRPr="005D0737" w:rsidRDefault="00951E43" w:rsidP="00951E43">
            <w:pPr>
              <w:pStyle w:val="NoSpacing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sz w:val="18"/>
                <w:szCs w:val="18"/>
              </w:rPr>
            </w:pPr>
            <w:r w:rsidRPr="005D0737">
              <w:rPr>
                <w:sz w:val="18"/>
                <w:szCs w:val="18"/>
              </w:rPr>
              <w:t>Lead financial planning and analysis including budgeting, forecasting, variance analysis across, including the preparation of monthly/quarterly/annual reports to deliver P&amp;L analysis and effective cost management measures</w:t>
            </w:r>
          </w:p>
          <w:p w14:paraId="5765C384" w14:textId="77777777" w:rsidR="00951E43" w:rsidRPr="005D0737" w:rsidRDefault="00951E43" w:rsidP="00951E43">
            <w:pPr>
              <w:pStyle w:val="NoSpacing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sz w:val="18"/>
                <w:szCs w:val="18"/>
              </w:rPr>
            </w:pPr>
            <w:r w:rsidRPr="005D0737">
              <w:rPr>
                <w:sz w:val="18"/>
                <w:szCs w:val="18"/>
              </w:rPr>
              <w:t>Identify and assess risks, issues, trends and opportunities, providing financially focused business insight and analysis to support commercial business decision making</w:t>
            </w:r>
          </w:p>
          <w:p w14:paraId="760A720C" w14:textId="77777777" w:rsidR="00951E43" w:rsidRPr="005D0737" w:rsidRDefault="00951E43" w:rsidP="00951E43">
            <w:pPr>
              <w:pStyle w:val="NoSpacing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sz w:val="18"/>
                <w:szCs w:val="18"/>
              </w:rPr>
            </w:pPr>
            <w:r w:rsidRPr="005D0737">
              <w:rPr>
                <w:sz w:val="18"/>
                <w:szCs w:val="18"/>
              </w:rPr>
              <w:t xml:space="preserve">Partner with cross-functional teams to deliver in-depth profitability and margin analysis across product mix, channels and customer segments to guide and influence management strategies to enhance commercial performance  </w:t>
            </w:r>
          </w:p>
          <w:p w14:paraId="09C62110" w14:textId="77777777" w:rsidR="00951E43" w:rsidRPr="005D0737" w:rsidRDefault="00951E43" w:rsidP="00951E43">
            <w:pPr>
              <w:pStyle w:val="NoSpacing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sz w:val="18"/>
                <w:szCs w:val="18"/>
              </w:rPr>
            </w:pPr>
            <w:r w:rsidRPr="005D0737">
              <w:rPr>
                <w:sz w:val="18"/>
                <w:szCs w:val="18"/>
              </w:rPr>
              <w:t>Ensure adherence to financial policies, regulations and reporting standard, maintaining robust financial controls, mitigate risk, and ensure compliance</w:t>
            </w:r>
          </w:p>
          <w:p w14:paraId="10EF091B" w14:textId="77777777" w:rsidR="00951E43" w:rsidRPr="005D0737" w:rsidRDefault="00951E43" w:rsidP="00951E43">
            <w:pPr>
              <w:pStyle w:val="NoSpacing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sz w:val="18"/>
                <w:szCs w:val="18"/>
              </w:rPr>
            </w:pPr>
            <w:r w:rsidRPr="005D0737">
              <w:rPr>
                <w:sz w:val="18"/>
                <w:szCs w:val="18"/>
              </w:rPr>
              <w:t xml:space="preserve">Drive continuous improvement particularly in Measurement &amp; Evaluation, primarily across CD and A&amp;P spend by developing new tools and embedding a culture of pre-and </w:t>
            </w:r>
            <w:proofErr w:type="spellStart"/>
            <w:r w:rsidRPr="005D0737">
              <w:rPr>
                <w:sz w:val="18"/>
                <w:szCs w:val="18"/>
              </w:rPr>
              <w:t>post evaluation</w:t>
            </w:r>
            <w:proofErr w:type="spellEnd"/>
            <w:r w:rsidRPr="005D0737">
              <w:rPr>
                <w:sz w:val="18"/>
                <w:szCs w:val="18"/>
              </w:rPr>
              <w:t xml:space="preserve"> as standard to ensure our investments provide the strongest returns</w:t>
            </w:r>
          </w:p>
          <w:p w14:paraId="3D3CFD51" w14:textId="77777777" w:rsidR="00951E43" w:rsidRPr="005D0737" w:rsidRDefault="00951E43" w:rsidP="00951E43">
            <w:pPr>
              <w:pStyle w:val="NoSpacing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sz w:val="18"/>
                <w:szCs w:val="18"/>
              </w:rPr>
            </w:pPr>
            <w:r w:rsidRPr="005D0737">
              <w:rPr>
                <w:sz w:val="18"/>
                <w:szCs w:val="18"/>
              </w:rPr>
              <w:t>Build relationships that enable interaction across functions to ensure collaboration within the teams delivering a consistent approach to planning, modelling and processes in line with WGW</w:t>
            </w:r>
          </w:p>
          <w:p w14:paraId="67CEE237" w14:textId="77777777" w:rsidR="00951E43" w:rsidRPr="005D0737" w:rsidRDefault="00951E43" w:rsidP="00951E43">
            <w:pPr>
              <w:pStyle w:val="NoSpacing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sz w:val="18"/>
                <w:szCs w:val="18"/>
              </w:rPr>
            </w:pPr>
            <w:r w:rsidRPr="005D0737">
              <w:rPr>
                <w:sz w:val="18"/>
                <w:szCs w:val="18"/>
              </w:rPr>
              <w:t>Maintain a knowledge of market specific dynamics, industry change and priorities across the local market</w:t>
            </w:r>
          </w:p>
          <w:p w14:paraId="06C9575D" w14:textId="77777777" w:rsidR="00951E43" w:rsidRPr="005D0737" w:rsidRDefault="00951E43" w:rsidP="00A94952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951E43" w:rsidRPr="005D0737" w14:paraId="69ACB4C0" w14:textId="77777777" w:rsidTr="00A949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EFFB" w14:textId="77777777" w:rsidR="00951E43" w:rsidRPr="005D0737" w:rsidRDefault="00951E43" w:rsidP="00A9495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5D0737">
              <w:rPr>
                <w:rFonts w:cs="Calibri"/>
                <w:b/>
                <w:bCs/>
                <w:sz w:val="18"/>
                <w:szCs w:val="18"/>
              </w:rPr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3A71" w14:textId="77777777" w:rsidR="00951E43" w:rsidRPr="005D0737" w:rsidRDefault="00951E43" w:rsidP="00A94952">
            <w:pPr>
              <w:rPr>
                <w:rFonts w:cs="Calibri"/>
                <w:sz w:val="18"/>
                <w:szCs w:val="18"/>
              </w:rPr>
            </w:pPr>
            <w:r w:rsidRPr="005D0737">
              <w:rPr>
                <w:rFonts w:cs="Calibri"/>
                <w:sz w:val="18"/>
                <w:szCs w:val="18"/>
              </w:rPr>
              <w:t>Shayne Goh</w:t>
            </w:r>
          </w:p>
        </w:tc>
      </w:tr>
      <w:tr w:rsidR="00951E43" w:rsidRPr="005D0737" w14:paraId="7CC02AD7" w14:textId="77777777" w:rsidTr="00A949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1054" w14:textId="77777777" w:rsidR="00951E43" w:rsidRPr="005D0737" w:rsidRDefault="00951E43" w:rsidP="00A9495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5D0737">
              <w:rPr>
                <w:rFonts w:cs="Calibri"/>
                <w:b/>
                <w:bCs/>
                <w:sz w:val="18"/>
                <w:szCs w:val="18"/>
              </w:rPr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338A" w14:textId="77777777" w:rsidR="00951E43" w:rsidRPr="005D0737" w:rsidRDefault="00951E43" w:rsidP="00A94952">
            <w:pPr>
              <w:rPr>
                <w:rFonts w:cs="Calibri"/>
                <w:sz w:val="18"/>
                <w:szCs w:val="18"/>
              </w:rPr>
            </w:pPr>
            <w:r w:rsidRPr="005D0737">
              <w:rPr>
                <w:rFonts w:cs="Calibri"/>
                <w:sz w:val="18"/>
                <w:szCs w:val="18"/>
              </w:rPr>
              <w:t>8/11/2024</w:t>
            </w:r>
          </w:p>
        </w:tc>
      </w:tr>
      <w:tr w:rsidR="00951E43" w:rsidRPr="005D0737" w14:paraId="0E08E3BB" w14:textId="77777777" w:rsidTr="00A949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8817" w14:textId="77777777" w:rsidR="00951E43" w:rsidRPr="005D0737" w:rsidRDefault="00951E43" w:rsidP="00A9495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5D0737">
              <w:rPr>
                <w:rFonts w:cs="Calibri"/>
                <w:b/>
                <w:bCs/>
                <w:sz w:val="18"/>
                <w:szCs w:val="18"/>
              </w:rPr>
              <w:t>HRBP: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E2A6" w14:textId="77777777" w:rsidR="00951E43" w:rsidRPr="005D0737" w:rsidRDefault="00951E43" w:rsidP="00A94952">
            <w:pPr>
              <w:rPr>
                <w:rFonts w:cs="Calibri"/>
                <w:sz w:val="18"/>
                <w:szCs w:val="18"/>
              </w:rPr>
            </w:pPr>
          </w:p>
        </w:tc>
      </w:tr>
      <w:tr w:rsidR="00951E43" w:rsidRPr="005D0737" w14:paraId="46967280" w14:textId="77777777" w:rsidTr="00A94952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4638" w14:textId="77777777" w:rsidR="00951E43" w:rsidRPr="005D0737" w:rsidRDefault="00951E43" w:rsidP="00A9495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5D0737">
              <w:rPr>
                <w:rFonts w:cs="Calibri"/>
                <w:b/>
                <w:bCs/>
                <w:sz w:val="18"/>
                <w:szCs w:val="18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782E" w14:textId="77777777" w:rsidR="00951E43" w:rsidRPr="005D0737" w:rsidRDefault="00951E43" w:rsidP="00A94952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25948C18" w14:textId="77777777" w:rsidR="002F0763" w:rsidRPr="002F0763" w:rsidRDefault="002F0763" w:rsidP="00F3381A">
      <w:pPr>
        <w:pStyle w:val="NoSpacing"/>
        <w:rPr>
          <w:color w:val="000000" w:themeColor="text1"/>
        </w:rPr>
      </w:pPr>
    </w:p>
    <w:sectPr w:rsidR="002F0763" w:rsidRPr="002F0763" w:rsidSect="00B37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36D6"/>
    <w:multiLevelType w:val="hybridMultilevel"/>
    <w:tmpl w:val="2638B3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43"/>
    <w:rsid w:val="002F0763"/>
    <w:rsid w:val="006927FF"/>
    <w:rsid w:val="00815180"/>
    <w:rsid w:val="00951E43"/>
    <w:rsid w:val="00954363"/>
    <w:rsid w:val="00B3788F"/>
    <w:rsid w:val="00B52B91"/>
    <w:rsid w:val="00B729F7"/>
    <w:rsid w:val="00BD0CF5"/>
    <w:rsid w:val="00D931B8"/>
    <w:rsid w:val="00D97492"/>
    <w:rsid w:val="00E97B96"/>
    <w:rsid w:val="00F3381A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C4E5"/>
  <w15:chartTrackingRefBased/>
  <w15:docId w15:val="{791AE1B3-FFDC-4889-BE53-A87D9AE5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EastAsia" w:hAnsi="Source Sans Pro" w:cstheme="minorBidi"/>
        <w:kern w:val="2"/>
        <w:sz w:val="22"/>
        <w:lang w:val="en-GB" w:eastAsia="en-US" w:bidi="ar-SA"/>
        <w14:ligatures w14:val="standardContextual"/>
      </w:rPr>
    </w:rPrDefault>
    <w:pPrDefault>
      <w:pPr>
        <w:spacing w:line="25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E43"/>
    <w:pPr>
      <w:spacing w:line="259" w:lineRule="auto"/>
    </w:pPr>
    <w:rPr>
      <w:rFonts w:eastAsia="宋体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363"/>
    <w:pPr>
      <w:keepNext/>
      <w:spacing w:before="240" w:after="60"/>
      <w:outlineLvl w:val="0"/>
    </w:pPr>
    <w:rPr>
      <w:rFonts w:ascii="Source Sans Pro Black" w:eastAsiaTheme="majorEastAsia" w:hAnsi="Source Sans Pro Black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363"/>
    <w:pPr>
      <w:keepNext/>
      <w:spacing w:before="240" w:after="60"/>
      <w:outlineLvl w:val="1"/>
    </w:pPr>
    <w:rPr>
      <w:rFonts w:ascii="Source Sans Pro Black" w:eastAsiaTheme="majorEastAsia" w:hAnsi="Source Sans Pro Black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363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4363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4363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4363"/>
    <w:pPr>
      <w:spacing w:before="240" w:after="60"/>
      <w:outlineLvl w:val="5"/>
    </w:pPr>
    <w:rPr>
      <w:rFonts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4363"/>
    <w:pPr>
      <w:spacing w:before="240" w:after="60"/>
      <w:outlineLvl w:val="6"/>
    </w:pPr>
    <w:rPr>
      <w:rFonts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4363"/>
    <w:pPr>
      <w:spacing w:before="240" w:after="60"/>
      <w:outlineLvl w:val="7"/>
    </w:pPr>
    <w:rPr>
      <w:rFonts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4363"/>
    <w:pPr>
      <w:spacing w:before="240" w:after="60"/>
      <w:outlineLvl w:val="8"/>
    </w:pPr>
    <w:rPr>
      <w:rFonts w:eastAsiaTheme="majorEastAsia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954363"/>
    <w:pPr>
      <w:spacing w:line="259" w:lineRule="auto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54363"/>
    <w:rPr>
      <w:rFonts w:ascii="Source Sans Pro Black" w:eastAsiaTheme="majorEastAsia" w:hAnsi="Source Sans Pro Black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4363"/>
    <w:rPr>
      <w:rFonts w:ascii="Source Sans Pro Black" w:eastAsiaTheme="majorEastAsia" w:hAnsi="Source Sans Pro Black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4363"/>
    <w:rPr>
      <w:rFonts w:eastAsiaTheme="majorEastAsia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5436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5436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54363"/>
    <w:rPr>
      <w:rFonts w:eastAsiaTheme="minorEastAsia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5436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5436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954363"/>
    <w:rPr>
      <w:rFonts w:eastAsiaTheme="majorEastAsia" w:cstheme="majorBidi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54363"/>
    <w:pPr>
      <w:spacing w:before="240" w:after="60"/>
      <w:jc w:val="center"/>
      <w:outlineLvl w:val="0"/>
    </w:pPr>
    <w:rPr>
      <w:rFonts w:ascii="Source Sans Pro Black" w:eastAsiaTheme="majorEastAsia" w:hAnsi="Source Sans Pro Black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4363"/>
    <w:rPr>
      <w:rFonts w:ascii="Source Sans Pro Black" w:eastAsiaTheme="majorEastAsia" w:hAnsi="Source Sans Pro Black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363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4363"/>
    <w:rPr>
      <w:rFonts w:eastAsiaTheme="majorEastAsia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54363"/>
    <w:rPr>
      <w:rFonts w:ascii="Source Sans Pro" w:hAnsi="Source Sans Pro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54363"/>
    <w:rPr>
      <w:rFonts w:ascii="Source Sans Pro" w:hAnsi="Source Sans Pro"/>
      <w:i/>
      <w:iCs/>
    </w:rPr>
  </w:style>
  <w:style w:type="character" w:styleId="IntenseEmphasis">
    <w:name w:val="Intense Emphasis"/>
    <w:basedOn w:val="DefaultParagraphFont"/>
    <w:uiPriority w:val="21"/>
    <w:qFormat/>
    <w:rsid w:val="00954363"/>
    <w:rPr>
      <w:rFonts w:ascii="Source Sans Pro" w:hAnsi="Source Sans Pro"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54363"/>
    <w:rPr>
      <w:rFonts w:ascii="Source Sans Pro" w:hAnsi="Source Sans Pro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54363"/>
    <w:pPr>
      <w:spacing w:before="200" w:after="160"/>
      <w:ind w:left="864" w:right="864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3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363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51E4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951E43"/>
    <w:rPr>
      <w:b/>
      <w:bCs/>
      <w:smallCaps/>
      <w:color w:val="365F91" w:themeColor="accent1" w:themeShade="BF"/>
      <w:spacing w:val="5"/>
    </w:rPr>
  </w:style>
  <w:style w:type="character" w:customStyle="1" w:styleId="NoSpacingChar">
    <w:name w:val="No Spacing Char"/>
    <w:link w:val="NoSpacing"/>
    <w:rsid w:val="00951E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2001</Characters>
  <Application>Microsoft Office Word</Application>
  <DocSecurity>0</DocSecurity>
  <Lines>16</Lines>
  <Paragraphs>4</Paragraphs>
  <ScaleCrop>false</ScaleCrop>
  <Company>William Grant and Sons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Ding</dc:creator>
  <cp:keywords/>
  <dc:description/>
  <cp:lastModifiedBy>Elaine Ding</cp:lastModifiedBy>
  <cp:revision>1</cp:revision>
  <dcterms:created xsi:type="dcterms:W3CDTF">2025-04-11T09:04:00Z</dcterms:created>
  <dcterms:modified xsi:type="dcterms:W3CDTF">2025-04-11T09:06:00Z</dcterms:modified>
</cp:coreProperties>
</file>