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70DF" w14:textId="77777777" w:rsidR="00447278" w:rsidRDefault="008C7F71">
      <w:pPr>
        <w:spacing w:before="5" w:after="656"/>
        <w:ind w:left="3676" w:right="4027"/>
        <w:textAlignment w:val="baseline"/>
      </w:pPr>
      <w:r>
        <w:rPr>
          <w:noProof/>
          <w:lang w:val="en-GB" w:eastAsia="en-GB"/>
        </w:rPr>
        <w:drawing>
          <wp:inline distT="0" distB="0" distL="0" distR="0" wp14:anchorId="5DE481D7" wp14:editId="2255F05F">
            <wp:extent cx="1295400" cy="63373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1295400" cy="633730"/>
                    </a:xfrm>
                    <a:prstGeom prst="rect">
                      <a:avLst/>
                    </a:prstGeom>
                  </pic:spPr>
                </pic:pic>
              </a:graphicData>
            </a:graphic>
          </wp:inline>
        </w:drawing>
      </w:r>
    </w:p>
    <w:p w14:paraId="78D70DF3" w14:textId="77777777" w:rsidR="00447278" w:rsidRDefault="008C7F71">
      <w:pPr>
        <w:spacing w:before="74" w:after="229" w:line="265" w:lineRule="exact"/>
        <w:jc w:val="center"/>
        <w:textAlignment w:val="baseline"/>
        <w:rPr>
          <w:rFonts w:ascii="WG&amp;S Headline" w:eastAsia="WG&amp;S Headline" w:hAnsi="WG&amp;S Headline"/>
          <w:color w:val="DE703C"/>
          <w:spacing w:val="-4"/>
          <w:sz w:val="28"/>
        </w:rPr>
      </w:pPr>
      <w:r>
        <w:rPr>
          <w:rFonts w:ascii="WG&amp;S Headline" w:eastAsia="WG&amp;S Headline" w:hAnsi="WG&amp;S Headline"/>
          <w:color w:val="DE703C"/>
          <w:spacing w:val="-4"/>
          <w:sz w:val="28"/>
        </w:rPr>
        <w:t>ROLE PROFILE</w:t>
      </w:r>
    </w:p>
    <w:tbl>
      <w:tblPr>
        <w:tblW w:w="0" w:type="auto"/>
        <w:tblInd w:w="14" w:type="dxa"/>
        <w:tblLayout w:type="fixed"/>
        <w:tblCellMar>
          <w:left w:w="0" w:type="dxa"/>
          <w:right w:w="0" w:type="dxa"/>
        </w:tblCellMar>
        <w:tblLook w:val="0000" w:firstRow="0" w:lastRow="0" w:firstColumn="0" w:lastColumn="0" w:noHBand="0" w:noVBand="0"/>
      </w:tblPr>
      <w:tblGrid>
        <w:gridCol w:w="2976"/>
        <w:gridCol w:w="6739"/>
      </w:tblGrid>
      <w:tr w:rsidR="00447278" w14:paraId="56C4FB83" w14:textId="77777777">
        <w:trPr>
          <w:trHeight w:hRule="exact" w:val="293"/>
        </w:trPr>
        <w:tc>
          <w:tcPr>
            <w:tcW w:w="2976" w:type="dxa"/>
            <w:tcBorders>
              <w:top w:val="single" w:sz="5" w:space="0" w:color="000000"/>
              <w:left w:val="single" w:sz="5" w:space="0" w:color="000000"/>
              <w:bottom w:val="single" w:sz="5" w:space="0" w:color="000000"/>
              <w:right w:val="single" w:sz="5" w:space="0" w:color="000000"/>
            </w:tcBorders>
            <w:vAlign w:val="center"/>
          </w:tcPr>
          <w:p w14:paraId="6D3F15B1" w14:textId="77777777" w:rsidR="00447278" w:rsidRDefault="008C7F71">
            <w:pPr>
              <w:spacing w:after="31"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Job Title</w:t>
            </w:r>
          </w:p>
        </w:tc>
        <w:tc>
          <w:tcPr>
            <w:tcW w:w="6739" w:type="dxa"/>
            <w:tcBorders>
              <w:top w:val="single" w:sz="5" w:space="0" w:color="000000"/>
              <w:left w:val="single" w:sz="5" w:space="0" w:color="000000"/>
              <w:bottom w:val="single" w:sz="5" w:space="0" w:color="000000"/>
              <w:right w:val="single" w:sz="5" w:space="0" w:color="000000"/>
            </w:tcBorders>
            <w:vAlign w:val="center"/>
          </w:tcPr>
          <w:p w14:paraId="28300F3A" w14:textId="7595F75D" w:rsidR="00447278" w:rsidRDefault="004E7793">
            <w:pPr>
              <w:spacing w:before="52" w:after="4" w:line="227" w:lineRule="exact"/>
              <w:ind w:left="110"/>
              <w:textAlignment w:val="baseline"/>
              <w:rPr>
                <w:rFonts w:ascii="Source Sans Pro" w:eastAsia="Source Sans Pro" w:hAnsi="Source Sans Pro"/>
                <w:color w:val="000000"/>
                <w:sz w:val="21"/>
              </w:rPr>
            </w:pPr>
            <w:r w:rsidRPr="002D3FBD">
              <w:rPr>
                <w:rFonts w:ascii="Source Sans Pro" w:hAnsi="Source Sans Pro"/>
              </w:rPr>
              <w:t xml:space="preserve">Finance Analyst </w:t>
            </w:r>
            <w:r w:rsidRPr="002D3FBD">
              <w:rPr>
                <w:rFonts w:ascii="Source Sans Pro" w:eastAsia="Tahoma" w:hAnsi="Source Sans Pro"/>
                <w:sz w:val="19"/>
              </w:rPr>
              <w:t xml:space="preserve">– </w:t>
            </w:r>
            <w:r w:rsidRPr="002D3FBD">
              <w:rPr>
                <w:rFonts w:ascii="Source Sans Pro" w:hAnsi="Source Sans Pro"/>
              </w:rPr>
              <w:t>Global Marketing</w:t>
            </w:r>
          </w:p>
        </w:tc>
      </w:tr>
      <w:tr w:rsidR="00447278" w14:paraId="37E532AA" w14:textId="77777777">
        <w:trPr>
          <w:trHeight w:hRule="exact" w:val="264"/>
        </w:trPr>
        <w:tc>
          <w:tcPr>
            <w:tcW w:w="2976" w:type="dxa"/>
            <w:tcBorders>
              <w:top w:val="single" w:sz="5" w:space="0" w:color="000000"/>
              <w:left w:val="single" w:sz="5" w:space="0" w:color="000000"/>
              <w:bottom w:val="single" w:sz="5" w:space="0" w:color="000000"/>
              <w:right w:val="single" w:sz="5" w:space="0" w:color="000000"/>
            </w:tcBorders>
            <w:vAlign w:val="center"/>
          </w:tcPr>
          <w:p w14:paraId="5DF1A974" w14:textId="77777777" w:rsidR="00447278" w:rsidRDefault="008C7F71">
            <w:pPr>
              <w:spacing w:line="226"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Business Unit / Group Function</w:t>
            </w:r>
          </w:p>
        </w:tc>
        <w:tc>
          <w:tcPr>
            <w:tcW w:w="6739" w:type="dxa"/>
            <w:tcBorders>
              <w:top w:val="single" w:sz="5" w:space="0" w:color="000000"/>
              <w:left w:val="single" w:sz="5" w:space="0" w:color="000000"/>
              <w:bottom w:val="single" w:sz="5" w:space="0" w:color="000000"/>
              <w:right w:val="single" w:sz="5" w:space="0" w:color="000000"/>
            </w:tcBorders>
            <w:vAlign w:val="center"/>
          </w:tcPr>
          <w:p w14:paraId="1AFEB151" w14:textId="77777777" w:rsidR="00447278" w:rsidRDefault="008C7F71">
            <w:pPr>
              <w:spacing w:after="2"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BBU Finance</w:t>
            </w:r>
          </w:p>
        </w:tc>
      </w:tr>
      <w:tr w:rsidR="00447278" w14:paraId="66D21F34" w14:textId="77777777">
        <w:trPr>
          <w:trHeight w:hRule="exact" w:val="259"/>
        </w:trPr>
        <w:tc>
          <w:tcPr>
            <w:tcW w:w="2976" w:type="dxa"/>
            <w:tcBorders>
              <w:top w:val="single" w:sz="5" w:space="0" w:color="000000"/>
              <w:left w:val="single" w:sz="5" w:space="0" w:color="000000"/>
              <w:bottom w:val="single" w:sz="5" w:space="0" w:color="000000"/>
              <w:right w:val="single" w:sz="5" w:space="0" w:color="000000"/>
            </w:tcBorders>
            <w:vAlign w:val="center"/>
          </w:tcPr>
          <w:p w14:paraId="6ED56D1C" w14:textId="77777777" w:rsidR="00447278" w:rsidRDefault="008C7F71">
            <w:pPr>
              <w:spacing w:line="222"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BU Team / Sub-Function</w:t>
            </w:r>
          </w:p>
        </w:tc>
        <w:tc>
          <w:tcPr>
            <w:tcW w:w="6739" w:type="dxa"/>
            <w:tcBorders>
              <w:top w:val="single" w:sz="5" w:space="0" w:color="000000"/>
              <w:left w:val="single" w:sz="5" w:space="0" w:color="000000"/>
              <w:bottom w:val="single" w:sz="5" w:space="0" w:color="000000"/>
              <w:right w:val="single" w:sz="5" w:space="0" w:color="000000"/>
            </w:tcBorders>
            <w:vAlign w:val="center"/>
          </w:tcPr>
          <w:p w14:paraId="0CC7C4B6" w14:textId="77777777" w:rsidR="00447278" w:rsidRDefault="008C7F71">
            <w:pPr>
              <w:spacing w:line="222"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Global Marketing</w:t>
            </w:r>
          </w:p>
        </w:tc>
      </w:tr>
      <w:tr w:rsidR="00447278" w14:paraId="46F2B8A3" w14:textId="77777777">
        <w:trPr>
          <w:trHeight w:hRule="exact" w:val="259"/>
        </w:trPr>
        <w:tc>
          <w:tcPr>
            <w:tcW w:w="2976" w:type="dxa"/>
            <w:tcBorders>
              <w:top w:val="single" w:sz="5" w:space="0" w:color="000000"/>
              <w:left w:val="single" w:sz="5" w:space="0" w:color="000000"/>
              <w:bottom w:val="single" w:sz="5" w:space="0" w:color="000000"/>
              <w:right w:val="single" w:sz="5" w:space="0" w:color="000000"/>
            </w:tcBorders>
            <w:vAlign w:val="center"/>
          </w:tcPr>
          <w:p w14:paraId="26040AB9" w14:textId="77777777" w:rsidR="00447278" w:rsidRDefault="008C7F71">
            <w:pPr>
              <w:spacing w:line="222"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Location</w:t>
            </w:r>
          </w:p>
        </w:tc>
        <w:tc>
          <w:tcPr>
            <w:tcW w:w="6739" w:type="dxa"/>
            <w:tcBorders>
              <w:top w:val="single" w:sz="5" w:space="0" w:color="000000"/>
              <w:left w:val="single" w:sz="5" w:space="0" w:color="000000"/>
              <w:bottom w:val="single" w:sz="5" w:space="0" w:color="000000"/>
              <w:right w:val="single" w:sz="5" w:space="0" w:color="000000"/>
            </w:tcBorders>
            <w:vAlign w:val="center"/>
          </w:tcPr>
          <w:p w14:paraId="041C2637" w14:textId="14BFFBF8" w:rsidR="00447278" w:rsidRDefault="004E7793">
            <w:pPr>
              <w:spacing w:line="222"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 xml:space="preserve">Richmond </w:t>
            </w:r>
            <w:r w:rsidR="00965D53" w:rsidRPr="00965D53">
              <w:rPr>
                <w:rFonts w:ascii="Source Sans Pro" w:eastAsia="Source Sans Pro" w:hAnsi="Source Sans Pro"/>
                <w:color w:val="000000"/>
                <w:sz w:val="21"/>
              </w:rPr>
              <w:t xml:space="preserve"> </w:t>
            </w:r>
          </w:p>
        </w:tc>
      </w:tr>
      <w:tr w:rsidR="00447278" w14:paraId="7BCCDE6E" w14:textId="77777777">
        <w:trPr>
          <w:trHeight w:hRule="exact" w:val="264"/>
        </w:trPr>
        <w:tc>
          <w:tcPr>
            <w:tcW w:w="2976" w:type="dxa"/>
            <w:tcBorders>
              <w:top w:val="single" w:sz="5" w:space="0" w:color="000000"/>
              <w:left w:val="single" w:sz="5" w:space="0" w:color="000000"/>
              <w:bottom w:val="single" w:sz="5" w:space="0" w:color="000000"/>
              <w:right w:val="single" w:sz="5" w:space="0" w:color="000000"/>
            </w:tcBorders>
            <w:vAlign w:val="center"/>
          </w:tcPr>
          <w:p w14:paraId="68A228F1" w14:textId="77777777" w:rsidR="00447278" w:rsidRDefault="008C7F71">
            <w:pPr>
              <w:spacing w:after="12"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Team Leader</w:t>
            </w:r>
          </w:p>
        </w:tc>
        <w:tc>
          <w:tcPr>
            <w:tcW w:w="6739" w:type="dxa"/>
            <w:tcBorders>
              <w:top w:val="single" w:sz="5" w:space="0" w:color="000000"/>
              <w:left w:val="single" w:sz="5" w:space="0" w:color="000000"/>
              <w:bottom w:val="single" w:sz="5" w:space="0" w:color="000000"/>
              <w:right w:val="single" w:sz="5" w:space="0" w:color="000000"/>
            </w:tcBorders>
            <w:vAlign w:val="center"/>
          </w:tcPr>
          <w:p w14:paraId="30099CB0" w14:textId="71E31D20" w:rsidR="00447278" w:rsidRDefault="004E7793">
            <w:pPr>
              <w:spacing w:after="4" w:line="255"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 xml:space="preserve">Head of Finance – Global Marketing </w:t>
            </w:r>
            <w:r w:rsidR="007A3D47">
              <w:rPr>
                <w:rFonts w:ascii="Source Sans Pro" w:eastAsia="Source Sans Pro" w:hAnsi="Source Sans Pro"/>
                <w:color w:val="000000"/>
                <w:sz w:val="21"/>
              </w:rPr>
              <w:t xml:space="preserve"> </w:t>
            </w:r>
          </w:p>
        </w:tc>
      </w:tr>
      <w:tr w:rsidR="00447278" w14:paraId="058B53A4" w14:textId="77777777">
        <w:trPr>
          <w:trHeight w:hRule="exact" w:val="264"/>
        </w:trPr>
        <w:tc>
          <w:tcPr>
            <w:tcW w:w="2976" w:type="dxa"/>
            <w:tcBorders>
              <w:top w:val="single" w:sz="5" w:space="0" w:color="000000"/>
              <w:left w:val="single" w:sz="5" w:space="0" w:color="000000"/>
              <w:bottom w:val="single" w:sz="5" w:space="0" w:color="000000"/>
              <w:right w:val="single" w:sz="5" w:space="0" w:color="000000"/>
            </w:tcBorders>
            <w:vAlign w:val="center"/>
          </w:tcPr>
          <w:p w14:paraId="5DDF64F2" w14:textId="77777777" w:rsidR="00447278" w:rsidRDefault="008C7F71">
            <w:pPr>
              <w:spacing w:after="8"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Job Level</w:t>
            </w:r>
          </w:p>
        </w:tc>
        <w:tc>
          <w:tcPr>
            <w:tcW w:w="6739" w:type="dxa"/>
            <w:tcBorders>
              <w:top w:val="single" w:sz="5" w:space="0" w:color="000000"/>
              <w:left w:val="single" w:sz="5" w:space="0" w:color="000000"/>
              <w:bottom w:val="single" w:sz="5" w:space="0" w:color="000000"/>
              <w:right w:val="single" w:sz="5" w:space="0" w:color="000000"/>
            </w:tcBorders>
            <w:vAlign w:val="center"/>
          </w:tcPr>
          <w:p w14:paraId="5E307F2A" w14:textId="0DE078BC" w:rsidR="00447278" w:rsidRDefault="004E7793">
            <w:pPr>
              <w:spacing w:after="8"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4B</w:t>
            </w:r>
          </w:p>
        </w:tc>
      </w:tr>
      <w:tr w:rsidR="00447278" w14:paraId="56BC6B50" w14:textId="77777777" w:rsidTr="004E7793">
        <w:trPr>
          <w:trHeight w:hRule="exact" w:val="3127"/>
        </w:trPr>
        <w:tc>
          <w:tcPr>
            <w:tcW w:w="9715" w:type="dxa"/>
            <w:gridSpan w:val="2"/>
            <w:tcBorders>
              <w:top w:val="single" w:sz="5" w:space="0" w:color="000000"/>
              <w:left w:val="single" w:sz="5" w:space="0" w:color="000000"/>
              <w:bottom w:val="single" w:sz="5" w:space="0" w:color="000000"/>
              <w:right w:val="single" w:sz="5" w:space="0" w:color="000000"/>
            </w:tcBorders>
          </w:tcPr>
          <w:p w14:paraId="4D1464D6" w14:textId="72CA624D" w:rsidR="00447278" w:rsidRPr="004E7793" w:rsidRDefault="008C7F71">
            <w:pPr>
              <w:spacing w:line="224" w:lineRule="exact"/>
              <w:ind w:left="144"/>
              <w:textAlignment w:val="baseline"/>
              <w:rPr>
                <w:rFonts w:ascii="Source Sans Pro" w:eastAsia="Source Sans Pro" w:hAnsi="Source Sans Pro"/>
                <w:b/>
                <w:bCs/>
                <w:color w:val="000000"/>
                <w:u w:val="single"/>
              </w:rPr>
            </w:pPr>
            <w:r w:rsidRPr="004E7793">
              <w:rPr>
                <w:rFonts w:ascii="Source Sans Pro" w:eastAsia="Source Sans Pro" w:hAnsi="Source Sans Pro"/>
                <w:b/>
                <w:bCs/>
                <w:color w:val="000000"/>
                <w:u w:val="single"/>
              </w:rPr>
              <w:t>Role Purpose</w:t>
            </w:r>
          </w:p>
          <w:p w14:paraId="592A1B2F" w14:textId="77777777" w:rsidR="00AA4E75" w:rsidRPr="004E7793" w:rsidRDefault="00AA4E75">
            <w:pPr>
              <w:spacing w:line="224" w:lineRule="exact"/>
              <w:ind w:left="144"/>
              <w:textAlignment w:val="baseline"/>
              <w:rPr>
                <w:rFonts w:ascii="Source Sans Pro" w:eastAsia="Source Sans Pro" w:hAnsi="Source Sans Pro"/>
                <w:color w:val="000000"/>
              </w:rPr>
            </w:pPr>
          </w:p>
          <w:p w14:paraId="12C412C4" w14:textId="77777777" w:rsidR="004E7793" w:rsidRPr="004E7793" w:rsidRDefault="004E7793" w:rsidP="004E7793">
            <w:pPr>
              <w:pStyle w:val="NoSpacing"/>
              <w:rPr>
                <w:rFonts w:ascii="Source Sans Pro" w:eastAsia="Source Sans Pro" w:hAnsi="Source Sans Pro"/>
                <w:color w:val="000000"/>
                <w:lang w:val="en-US"/>
              </w:rPr>
            </w:pPr>
            <w:r w:rsidRPr="004E7793">
              <w:rPr>
                <w:rFonts w:ascii="Source Sans Pro" w:eastAsia="Source Sans Pro" w:hAnsi="Source Sans Pro"/>
                <w:color w:val="000000"/>
                <w:lang w:val="en-US"/>
              </w:rPr>
              <w:t>To support the financial management, reporting, planning and analysis of Global Marketing performance. To embed the William Grants Way into the Region and consolidated ways of working.</w:t>
            </w:r>
          </w:p>
          <w:p w14:paraId="07109F01" w14:textId="77777777" w:rsidR="004E7793" w:rsidRPr="004E7793" w:rsidRDefault="004E7793" w:rsidP="004E7793">
            <w:pPr>
              <w:pStyle w:val="NoSpacing"/>
              <w:ind w:left="144"/>
              <w:rPr>
                <w:rFonts w:ascii="Source Sans Pro" w:eastAsia="Source Sans Pro" w:hAnsi="Source Sans Pro"/>
                <w:color w:val="000000"/>
                <w:lang w:val="en-US"/>
              </w:rPr>
            </w:pPr>
          </w:p>
          <w:p w14:paraId="23B0ACE0" w14:textId="77777777" w:rsidR="004E7793" w:rsidRPr="004E7793" w:rsidRDefault="004E7793" w:rsidP="004E7793">
            <w:pPr>
              <w:pStyle w:val="NoSpacing"/>
              <w:rPr>
                <w:rFonts w:ascii="Source Sans Pro" w:eastAsia="Source Sans Pro" w:hAnsi="Source Sans Pro"/>
                <w:color w:val="000000"/>
                <w:lang w:val="en-US"/>
              </w:rPr>
            </w:pPr>
            <w:r w:rsidRPr="004E7793">
              <w:rPr>
                <w:rFonts w:ascii="Source Sans Pro" w:eastAsia="Source Sans Pro" w:hAnsi="Source Sans Pro"/>
                <w:color w:val="000000"/>
                <w:lang w:val="en-US"/>
              </w:rPr>
              <w:t xml:space="preserve">To ensure data integrity in core systems and all team outputs and that accurate and timely information is available when required to support business decisions. </w:t>
            </w:r>
          </w:p>
          <w:p w14:paraId="4BE4DA1A" w14:textId="77777777" w:rsidR="004E7793" w:rsidRPr="004E7793" w:rsidRDefault="004E7793" w:rsidP="004E7793">
            <w:pPr>
              <w:pStyle w:val="NoSpacing"/>
              <w:ind w:left="144"/>
              <w:rPr>
                <w:rFonts w:ascii="Source Sans Pro" w:eastAsia="Source Sans Pro" w:hAnsi="Source Sans Pro"/>
                <w:color w:val="000000"/>
                <w:lang w:val="en-US"/>
              </w:rPr>
            </w:pPr>
          </w:p>
          <w:p w14:paraId="226D50AB" w14:textId="258FF149" w:rsidR="00447278" w:rsidRPr="004E7793" w:rsidRDefault="004E7793" w:rsidP="004E7793">
            <w:pPr>
              <w:pStyle w:val="NoSpacing"/>
              <w:rPr>
                <w:rFonts w:ascii="Source Sans Pro" w:eastAsia="Source Sans Pro" w:hAnsi="Source Sans Pro"/>
                <w:color w:val="000000"/>
                <w:lang w:val="en-US"/>
              </w:rPr>
            </w:pPr>
            <w:r w:rsidRPr="004E7793">
              <w:rPr>
                <w:rFonts w:ascii="Source Sans Pro" w:eastAsia="Source Sans Pro" w:hAnsi="Source Sans Pro"/>
                <w:color w:val="000000"/>
                <w:lang w:val="en-US"/>
              </w:rPr>
              <w:t>To meet reporting and planning deadlines and manage processes as detailed within the Finance Calendar.</w:t>
            </w:r>
          </w:p>
        </w:tc>
      </w:tr>
      <w:tr w:rsidR="00447278" w14:paraId="090B4D79" w14:textId="77777777" w:rsidTr="004E7793">
        <w:trPr>
          <w:trHeight w:hRule="exact" w:val="5822"/>
        </w:trPr>
        <w:tc>
          <w:tcPr>
            <w:tcW w:w="9715" w:type="dxa"/>
            <w:gridSpan w:val="2"/>
            <w:tcBorders>
              <w:top w:val="single" w:sz="5" w:space="0" w:color="000000"/>
              <w:left w:val="single" w:sz="5" w:space="0" w:color="000000"/>
              <w:bottom w:val="single" w:sz="5" w:space="0" w:color="000000"/>
              <w:right w:val="single" w:sz="5" w:space="0" w:color="000000"/>
            </w:tcBorders>
          </w:tcPr>
          <w:p w14:paraId="4ADDD4B7" w14:textId="6A0AF4B1" w:rsidR="004E7793" w:rsidRPr="004E7793" w:rsidRDefault="008C7F71" w:rsidP="004E7793">
            <w:pPr>
              <w:spacing w:line="224" w:lineRule="exact"/>
              <w:ind w:left="144"/>
              <w:textAlignment w:val="baseline"/>
              <w:rPr>
                <w:rFonts w:ascii="Source Sans Pro" w:eastAsia="Source Sans Pro" w:hAnsi="Source Sans Pro"/>
                <w:b/>
                <w:bCs/>
                <w:color w:val="000000"/>
                <w:sz w:val="21"/>
                <w:u w:val="single"/>
              </w:rPr>
            </w:pPr>
            <w:r w:rsidRPr="004E7793">
              <w:rPr>
                <w:rFonts w:ascii="Source Sans Pro" w:eastAsia="Source Sans Pro" w:hAnsi="Source Sans Pro"/>
                <w:b/>
                <w:bCs/>
                <w:color w:val="000000"/>
                <w:sz w:val="21"/>
                <w:u w:val="single"/>
              </w:rPr>
              <w:t>Accountabilities</w:t>
            </w:r>
          </w:p>
          <w:p w14:paraId="3B365C74"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Responsible for the monthly management accounting for Global Marketing – covering GMI, Overheads, Visitors Centres, and others, accruals, provisions and releases as required. Liaise with brand teams as required, to ensure accuracy and timeliness of information flows.</w:t>
            </w:r>
          </w:p>
          <w:p w14:paraId="2F85A9A1"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Serve as the initial finance point of contact for the Global Marketing team and assist with any queries relating to the management of global brand budgets.</w:t>
            </w:r>
          </w:p>
          <w:p w14:paraId="35C95703"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Provide timely and accurate monthly reporting of all Marketing spend and overheads.</w:t>
            </w:r>
          </w:p>
          <w:p w14:paraId="081BD98C"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Lead financial planning cycles for all areas of Marketing spend and revenue (five year plans, annual budgets and midyear “Latest Estimate”) and track risks and opportunities throughout the year.</w:t>
            </w:r>
          </w:p>
          <w:p w14:paraId="2F757FF7"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Key finance support for brand visitor centres, liaising with onsite teams and providing insightful monthly reporting of financial and non-financial KPIs, owning long and short term planning process and providing financial support for key projects and for Quarterly Business Reviews.</w:t>
            </w:r>
          </w:p>
          <w:p w14:paraId="49BAF1BC"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Support Global Marketing team with all capital expenditure projects including financial evaluation, approvals, cost tracking and reporting.</w:t>
            </w:r>
          </w:p>
          <w:p w14:paraId="23D88C52"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Ensure thorough balance sheet management for the Global Marketing Team.</w:t>
            </w:r>
          </w:p>
          <w:p w14:paraId="458BE328"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Responsible for managing the financial aspects of the POS (point of sale) process.</w:t>
            </w:r>
          </w:p>
          <w:p w14:paraId="2296464E" w14:textId="77777777" w:rsidR="004E7793" w:rsidRPr="004E7793"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Provide training on financial processes including IFS purchasing, reporting and planning to all new starters.</w:t>
            </w:r>
          </w:p>
          <w:p w14:paraId="0500C17B" w14:textId="7A13F0D4" w:rsidR="00447278" w:rsidRPr="007A3D47" w:rsidRDefault="004E7793" w:rsidP="004E7793">
            <w:pPr>
              <w:pStyle w:val="NoSpacing"/>
              <w:numPr>
                <w:ilvl w:val="0"/>
                <w:numId w:val="3"/>
              </w:numPr>
              <w:rPr>
                <w:rFonts w:ascii="Source Sans Pro" w:eastAsia="Source Sans Pro" w:hAnsi="Source Sans Pro"/>
                <w:color w:val="000000"/>
                <w:sz w:val="21"/>
                <w:lang w:val="en-US"/>
              </w:rPr>
            </w:pPr>
            <w:r w:rsidRPr="004E7793">
              <w:rPr>
                <w:rFonts w:ascii="Source Sans Pro" w:eastAsia="Source Sans Pro" w:hAnsi="Source Sans Pro"/>
                <w:color w:val="000000"/>
                <w:sz w:val="21"/>
                <w:lang w:val="en-US"/>
              </w:rPr>
              <w:t>Provide finance business partner support on projects as agreed with the Head of Finance to support delivery of the Global Marketing strategy, drive efficiency and effectiveness of all marketing spend and ensure decisions are made which make strong commercial sense for the business in the long term.</w:t>
            </w:r>
          </w:p>
        </w:tc>
      </w:tr>
      <w:tr w:rsidR="00447278" w14:paraId="3D785621" w14:textId="77777777">
        <w:trPr>
          <w:trHeight w:hRule="exact" w:val="499"/>
        </w:trPr>
        <w:tc>
          <w:tcPr>
            <w:tcW w:w="2976" w:type="dxa"/>
            <w:tcBorders>
              <w:top w:val="single" w:sz="5" w:space="0" w:color="000000"/>
              <w:left w:val="single" w:sz="5" w:space="0" w:color="000000"/>
              <w:bottom w:val="single" w:sz="5" w:space="0" w:color="000000"/>
              <w:right w:val="single" w:sz="5" w:space="0" w:color="000000"/>
            </w:tcBorders>
          </w:tcPr>
          <w:p w14:paraId="11A7E0DE" w14:textId="77777777" w:rsidR="00447278" w:rsidRDefault="008C7F71">
            <w:pPr>
              <w:spacing w:after="242"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Created by:</w:t>
            </w:r>
          </w:p>
        </w:tc>
        <w:tc>
          <w:tcPr>
            <w:tcW w:w="6739" w:type="dxa"/>
            <w:tcBorders>
              <w:top w:val="single" w:sz="5" w:space="0" w:color="000000"/>
              <w:left w:val="single" w:sz="5" w:space="0" w:color="000000"/>
              <w:bottom w:val="single" w:sz="5" w:space="0" w:color="000000"/>
              <w:right w:val="single" w:sz="5" w:space="0" w:color="000000"/>
            </w:tcBorders>
          </w:tcPr>
          <w:p w14:paraId="706A6A2E" w14:textId="6BEEF21C" w:rsidR="00447278" w:rsidRDefault="00B210AA">
            <w:pPr>
              <w:spacing w:after="242"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 xml:space="preserve">Rachel Allen </w:t>
            </w:r>
            <w:r w:rsidR="004E7793">
              <w:rPr>
                <w:rFonts w:ascii="Source Sans Pro" w:eastAsia="Source Sans Pro" w:hAnsi="Source Sans Pro"/>
                <w:color w:val="000000"/>
                <w:sz w:val="21"/>
              </w:rPr>
              <w:t xml:space="preserve"> </w:t>
            </w:r>
          </w:p>
        </w:tc>
      </w:tr>
      <w:tr w:rsidR="00447278" w14:paraId="704C4AA4" w14:textId="77777777">
        <w:trPr>
          <w:trHeight w:hRule="exact" w:val="504"/>
        </w:trPr>
        <w:tc>
          <w:tcPr>
            <w:tcW w:w="2976" w:type="dxa"/>
            <w:tcBorders>
              <w:top w:val="single" w:sz="5" w:space="0" w:color="000000"/>
              <w:left w:val="single" w:sz="5" w:space="0" w:color="000000"/>
              <w:bottom w:val="single" w:sz="5" w:space="0" w:color="000000"/>
              <w:right w:val="single" w:sz="5" w:space="0" w:color="000000"/>
            </w:tcBorders>
          </w:tcPr>
          <w:p w14:paraId="4C8D0DB9" w14:textId="77777777" w:rsidR="00447278" w:rsidRDefault="008C7F71">
            <w:pPr>
              <w:spacing w:after="247"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lastRenderedPageBreak/>
              <w:t>Creation Date:</w:t>
            </w:r>
          </w:p>
        </w:tc>
        <w:tc>
          <w:tcPr>
            <w:tcW w:w="6739" w:type="dxa"/>
            <w:tcBorders>
              <w:top w:val="single" w:sz="5" w:space="0" w:color="000000"/>
              <w:left w:val="single" w:sz="5" w:space="0" w:color="000000"/>
              <w:bottom w:val="single" w:sz="5" w:space="0" w:color="000000"/>
              <w:right w:val="single" w:sz="5" w:space="0" w:color="000000"/>
            </w:tcBorders>
          </w:tcPr>
          <w:p w14:paraId="5A5454F6" w14:textId="1DF0195F" w:rsidR="00447278" w:rsidRDefault="00B210AA">
            <w:pPr>
              <w:spacing w:after="247" w:line="224" w:lineRule="exact"/>
              <w:ind w:left="110"/>
              <w:textAlignment w:val="baseline"/>
              <w:rPr>
                <w:rFonts w:ascii="Source Sans Pro" w:eastAsia="Source Sans Pro" w:hAnsi="Source Sans Pro"/>
                <w:color w:val="000000"/>
                <w:sz w:val="21"/>
              </w:rPr>
            </w:pPr>
            <w:r>
              <w:rPr>
                <w:rFonts w:ascii="Source Sans Pro" w:eastAsia="Source Sans Pro" w:hAnsi="Source Sans Pro"/>
                <w:color w:val="000000"/>
                <w:sz w:val="21"/>
              </w:rPr>
              <w:t>June 2024</w:t>
            </w:r>
          </w:p>
        </w:tc>
      </w:tr>
    </w:tbl>
    <w:tbl>
      <w:tblPr>
        <w:tblpPr w:leftFromText="180" w:rightFromText="180" w:vertAnchor="text" w:horzAnchor="margin" w:tblpY="277"/>
        <w:tblW w:w="0" w:type="auto"/>
        <w:tblLayout w:type="fixed"/>
        <w:tblCellMar>
          <w:left w:w="0" w:type="dxa"/>
          <w:right w:w="0" w:type="dxa"/>
        </w:tblCellMar>
        <w:tblLook w:val="0000" w:firstRow="0" w:lastRow="0" w:firstColumn="0" w:lastColumn="0" w:noHBand="0" w:noVBand="0"/>
      </w:tblPr>
      <w:tblGrid>
        <w:gridCol w:w="2976"/>
        <w:gridCol w:w="6739"/>
      </w:tblGrid>
      <w:tr w:rsidR="00991FAF" w14:paraId="6A37037D" w14:textId="77777777" w:rsidTr="00991FAF">
        <w:trPr>
          <w:trHeight w:hRule="exact" w:val="433"/>
        </w:trPr>
        <w:tc>
          <w:tcPr>
            <w:tcW w:w="2976" w:type="dxa"/>
            <w:tcBorders>
              <w:top w:val="single" w:sz="5" w:space="0" w:color="000000"/>
              <w:left w:val="single" w:sz="5" w:space="0" w:color="000000"/>
              <w:bottom w:val="single" w:sz="5" w:space="0" w:color="000000"/>
              <w:right w:val="single" w:sz="5" w:space="0" w:color="000000"/>
            </w:tcBorders>
          </w:tcPr>
          <w:p w14:paraId="7A629F9D" w14:textId="77777777" w:rsidR="00991FAF" w:rsidRDefault="00991FAF" w:rsidP="00991FAF">
            <w:pPr>
              <w:spacing w:after="238" w:line="231" w:lineRule="exact"/>
              <w:ind w:left="130"/>
              <w:textAlignment w:val="baseline"/>
              <w:rPr>
                <w:rFonts w:ascii="Source Sans Pro" w:eastAsia="Source Sans Pro" w:hAnsi="Source Sans Pro"/>
                <w:color w:val="000000"/>
                <w:sz w:val="20"/>
              </w:rPr>
            </w:pPr>
            <w:r>
              <w:rPr>
                <w:rFonts w:ascii="Source Sans Pro" w:eastAsia="Source Sans Pro" w:hAnsi="Source Sans Pro"/>
                <w:color w:val="000000"/>
                <w:sz w:val="20"/>
              </w:rPr>
              <w:t>HRBP:</w:t>
            </w:r>
          </w:p>
        </w:tc>
        <w:tc>
          <w:tcPr>
            <w:tcW w:w="6739" w:type="dxa"/>
            <w:tcBorders>
              <w:top w:val="single" w:sz="5" w:space="0" w:color="000000"/>
              <w:left w:val="single" w:sz="5" w:space="0" w:color="000000"/>
              <w:bottom w:val="single" w:sz="5" w:space="0" w:color="000000"/>
              <w:right w:val="single" w:sz="5" w:space="0" w:color="000000"/>
            </w:tcBorders>
          </w:tcPr>
          <w:p w14:paraId="34924392" w14:textId="77777777" w:rsidR="00991FAF" w:rsidRDefault="00991FAF" w:rsidP="00991FAF">
            <w:pPr>
              <w:spacing w:after="238" w:line="231" w:lineRule="exact"/>
              <w:ind w:left="125"/>
              <w:textAlignment w:val="baseline"/>
              <w:rPr>
                <w:rFonts w:ascii="Source Sans Pro" w:eastAsia="Source Sans Pro" w:hAnsi="Source Sans Pro"/>
                <w:color w:val="000000"/>
                <w:sz w:val="20"/>
              </w:rPr>
            </w:pPr>
          </w:p>
        </w:tc>
      </w:tr>
      <w:tr w:rsidR="00991FAF" w14:paraId="3E6F3610" w14:textId="77777777" w:rsidTr="00AA4E75">
        <w:trPr>
          <w:trHeight w:hRule="exact" w:val="427"/>
        </w:trPr>
        <w:tc>
          <w:tcPr>
            <w:tcW w:w="2976" w:type="dxa"/>
            <w:tcBorders>
              <w:top w:val="single" w:sz="5" w:space="0" w:color="000000"/>
              <w:left w:val="single" w:sz="5" w:space="0" w:color="000000"/>
              <w:bottom w:val="single" w:sz="5" w:space="0" w:color="000000"/>
              <w:right w:val="single" w:sz="5" w:space="0" w:color="000000"/>
            </w:tcBorders>
          </w:tcPr>
          <w:p w14:paraId="5B8DCF3D" w14:textId="77777777" w:rsidR="00991FAF" w:rsidRDefault="00991FAF" w:rsidP="00991FAF">
            <w:pPr>
              <w:spacing w:after="243" w:line="231" w:lineRule="exact"/>
              <w:ind w:left="130"/>
              <w:textAlignment w:val="baseline"/>
              <w:rPr>
                <w:rFonts w:ascii="Source Sans Pro" w:eastAsia="Source Sans Pro" w:hAnsi="Source Sans Pro"/>
                <w:color w:val="000000"/>
                <w:sz w:val="20"/>
              </w:rPr>
            </w:pPr>
            <w:r>
              <w:rPr>
                <w:rFonts w:ascii="Source Sans Pro" w:eastAsia="Source Sans Pro" w:hAnsi="Source Sans Pro"/>
                <w:color w:val="000000"/>
                <w:sz w:val="20"/>
              </w:rPr>
              <w:t>Date of last revision:</w:t>
            </w:r>
          </w:p>
        </w:tc>
        <w:tc>
          <w:tcPr>
            <w:tcW w:w="6739" w:type="dxa"/>
            <w:tcBorders>
              <w:top w:val="single" w:sz="5" w:space="0" w:color="000000"/>
              <w:left w:val="single" w:sz="5" w:space="0" w:color="000000"/>
              <w:bottom w:val="single" w:sz="5" w:space="0" w:color="000000"/>
              <w:right w:val="single" w:sz="5" w:space="0" w:color="000000"/>
            </w:tcBorders>
          </w:tcPr>
          <w:p w14:paraId="6A544886" w14:textId="77777777" w:rsidR="00991FAF" w:rsidRDefault="00991FAF" w:rsidP="00991FAF">
            <w:pPr>
              <w:spacing w:after="243" w:line="231" w:lineRule="exact"/>
              <w:ind w:left="125"/>
              <w:textAlignment w:val="baseline"/>
              <w:rPr>
                <w:rFonts w:ascii="Source Sans Pro" w:eastAsia="Source Sans Pro" w:hAnsi="Source Sans Pro"/>
                <w:color w:val="000000"/>
                <w:sz w:val="20"/>
              </w:rPr>
            </w:pPr>
          </w:p>
        </w:tc>
      </w:tr>
    </w:tbl>
    <w:p w14:paraId="39D85749" w14:textId="77777777" w:rsidR="00447278" w:rsidRDefault="00447278">
      <w:pPr>
        <w:spacing w:after="14" w:line="20" w:lineRule="exact"/>
      </w:pPr>
    </w:p>
    <w:p w14:paraId="3B995FF7" w14:textId="103F19E4" w:rsidR="00447278" w:rsidRDefault="00447278">
      <w:pPr>
        <w:spacing w:before="5" w:after="164"/>
        <w:ind w:left="3676" w:right="4027"/>
        <w:textAlignment w:val="baseline"/>
      </w:pPr>
    </w:p>
    <w:sectPr w:rsidR="00447278">
      <w:pgSz w:w="12240" w:h="15840"/>
      <w:pgMar w:top="840" w:right="1071" w:bottom="140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Humnst777 BT">
    <w:panose1 w:val="020B0603030504020204"/>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WG&amp;S Headline">
    <w:charset w:val="00"/>
    <w:pitch w:val="variable"/>
    <w:family w:val="swiss"/>
    <w:panose1 w:val="02020603050405020304"/>
  </w:font>
  <w:font w:name="Source Sans Pro">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819DD"/>
    <w:multiLevelType w:val="hybridMultilevel"/>
    <w:tmpl w:val="B626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E35FE"/>
    <w:multiLevelType w:val="multilevel"/>
    <w:tmpl w:val="42401492"/>
    <w:lvl w:ilvl="0">
      <w:start w:val="1"/>
      <w:numFmt w:val="bullet"/>
      <w:lvlText w:val="·"/>
      <w:lvlJc w:val="left"/>
      <w:pPr>
        <w:tabs>
          <w:tab w:val="left" w:pos="720"/>
        </w:tabs>
        <w:ind w:left="720"/>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2B366A"/>
    <w:multiLevelType w:val="hybridMultilevel"/>
    <w:tmpl w:val="5C1AD86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596982847">
    <w:abstractNumId w:val="1"/>
  </w:num>
  <w:num w:numId="2" w16cid:durableId="2022463930">
    <w:abstractNumId w:val="0"/>
  </w:num>
  <w:num w:numId="3" w16cid:durableId="1652054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78"/>
    <w:rsid w:val="000E044F"/>
    <w:rsid w:val="00191D95"/>
    <w:rsid w:val="00232B02"/>
    <w:rsid w:val="00326C9E"/>
    <w:rsid w:val="00355C36"/>
    <w:rsid w:val="00447278"/>
    <w:rsid w:val="004E7793"/>
    <w:rsid w:val="005C0C2F"/>
    <w:rsid w:val="007917A6"/>
    <w:rsid w:val="007A3D47"/>
    <w:rsid w:val="008C7F71"/>
    <w:rsid w:val="00965D53"/>
    <w:rsid w:val="00991FAF"/>
    <w:rsid w:val="00AA4E75"/>
    <w:rsid w:val="00AE7E81"/>
    <w:rsid w:val="00B210AA"/>
    <w:rsid w:val="00D457FF"/>
    <w:rsid w:val="00DA0E8E"/>
    <w:rsid w:val="00FB4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BC5B"/>
  <w15:docId w15:val="{043A2377-7C7A-44FF-9EC9-0B1F97EA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D47"/>
    <w:rPr>
      <w:rFonts w:ascii="Humnst777 BT" w:eastAsia="Calibri" w:hAnsi="Humnst777 B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8F5C3-BF40-432A-8D99-16BEAEAC1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071FB5-6994-4E65-A07C-900AF9E0E511}">
  <ds:schemaRefs>
    <ds:schemaRef ds:uri="http://schemas.microsoft.com/sharepoint/v3/contenttype/forms"/>
  </ds:schemaRefs>
</ds:datastoreItem>
</file>

<file path=customXml/itemProps3.xml><?xml version="1.0" encoding="utf-8"?>
<ds:datastoreItem xmlns:ds="http://schemas.openxmlformats.org/officeDocument/2006/customXml" ds:itemID="{34352411-AD4A-4185-8C51-1DF8DC38066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William Grant &amp; Sons</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Allen</dc:creator>
  <cp:lastModifiedBy>Megan Hay</cp:lastModifiedBy>
  <cp:revision>2</cp:revision>
  <dcterms:created xsi:type="dcterms:W3CDTF">2025-10-21T09:16:00Z</dcterms:created>
  <dcterms:modified xsi:type="dcterms:W3CDTF">2025-10-21T09:16:00Z</dcterms:modified>
</cp:coreProperties>
</file>