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385"/>
      </w:tblGrid>
      <w:tr w:rsidR="003E442E" w:rsidRPr="00B213EF" w:rsidTr="003E442E">
        <w:trPr>
          <w:trHeight w:val="70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>Job Title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9721D0" w:rsidRDefault="00FB2F41" w:rsidP="007B2D14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 xml:space="preserve">e-Commerce </w:t>
            </w:r>
            <w:r w:rsidR="007B2D14" w:rsidRPr="009721D0">
              <w:rPr>
                <w:rFonts w:cs="Calibri"/>
                <w:b/>
                <w:color w:val="000000"/>
                <w:szCs w:val="22"/>
              </w:rPr>
              <w:t>New Business Manager</w:t>
            </w:r>
            <w:r w:rsidR="00B213EF" w:rsidRPr="009721D0">
              <w:rPr>
                <w:rFonts w:cs="Calibri"/>
                <w:b/>
                <w:color w:val="000000"/>
                <w:szCs w:val="22"/>
              </w:rPr>
              <w:t xml:space="preserve"> </w:t>
            </w:r>
          </w:p>
        </w:tc>
      </w:tr>
      <w:tr w:rsidR="003E442E" w:rsidRPr="00B213EF" w:rsidTr="003E442E">
        <w:trPr>
          <w:trHeight w:val="233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>Business Unit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9721D0">
              <w:rPr>
                <w:rFonts w:cs="Calibri"/>
                <w:color w:val="000000"/>
                <w:szCs w:val="22"/>
              </w:rPr>
              <w:t>Branded Business Unit</w:t>
            </w:r>
          </w:p>
        </w:tc>
      </w:tr>
      <w:tr w:rsidR="003E442E" w:rsidRPr="00B213EF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>Function/Region</w:t>
            </w:r>
          </w:p>
        </w:tc>
        <w:tc>
          <w:tcPr>
            <w:tcW w:w="638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9721D0">
              <w:rPr>
                <w:rFonts w:cs="Calibri"/>
                <w:color w:val="000000"/>
                <w:szCs w:val="22"/>
              </w:rPr>
              <w:t>Global Marketing</w:t>
            </w:r>
          </w:p>
        </w:tc>
      </w:tr>
      <w:tr w:rsidR="003E442E" w:rsidRPr="00B213EF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>Location</w:t>
            </w:r>
            <w:bookmarkStart w:id="0" w:name="_GoBack"/>
            <w:bookmarkEnd w:id="0"/>
          </w:p>
        </w:tc>
        <w:tc>
          <w:tcPr>
            <w:tcW w:w="6385" w:type="dxa"/>
            <w:shd w:val="clear" w:color="auto" w:fill="auto"/>
          </w:tcPr>
          <w:p w:rsidR="003E442E" w:rsidRPr="009721D0" w:rsidRDefault="00B213EF" w:rsidP="00561E5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9721D0">
              <w:rPr>
                <w:rFonts w:cs="Calibri"/>
                <w:color w:val="000000"/>
                <w:szCs w:val="22"/>
              </w:rPr>
              <w:t>Richmond</w:t>
            </w:r>
            <w:r w:rsidR="007B2D14" w:rsidRPr="009721D0">
              <w:rPr>
                <w:rFonts w:cs="Calibri"/>
                <w:color w:val="000000"/>
                <w:szCs w:val="22"/>
              </w:rPr>
              <w:t xml:space="preserve"> or Dublin</w:t>
            </w:r>
          </w:p>
        </w:tc>
      </w:tr>
      <w:tr w:rsidR="003E442E" w:rsidRPr="00B213EF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>Leader</w:t>
            </w:r>
          </w:p>
        </w:tc>
        <w:tc>
          <w:tcPr>
            <w:tcW w:w="6385" w:type="dxa"/>
            <w:shd w:val="clear" w:color="auto" w:fill="auto"/>
          </w:tcPr>
          <w:p w:rsidR="003E442E" w:rsidRPr="009721D0" w:rsidRDefault="00B213EF" w:rsidP="00561E5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9721D0">
              <w:rPr>
                <w:rFonts w:cs="Calibri"/>
                <w:color w:val="000000"/>
                <w:szCs w:val="22"/>
              </w:rPr>
              <w:t>Senior e-Commerce Manager</w:t>
            </w:r>
          </w:p>
        </w:tc>
      </w:tr>
      <w:tr w:rsidR="003E442E" w:rsidRPr="00B213EF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>People Leadership</w:t>
            </w:r>
          </w:p>
        </w:tc>
        <w:tc>
          <w:tcPr>
            <w:tcW w:w="638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9721D0">
              <w:rPr>
                <w:rFonts w:cs="Calibri"/>
                <w:color w:val="000000"/>
                <w:szCs w:val="22"/>
              </w:rPr>
              <w:t>No</w:t>
            </w:r>
          </w:p>
        </w:tc>
      </w:tr>
      <w:tr w:rsidR="003E442E" w:rsidRPr="00B213EF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b/>
                <w:color w:val="000000"/>
                <w:szCs w:val="22"/>
              </w:rPr>
            </w:pPr>
            <w:r w:rsidRPr="009721D0">
              <w:rPr>
                <w:rFonts w:cs="Calibri"/>
                <w:b/>
                <w:color w:val="000000"/>
                <w:szCs w:val="22"/>
              </w:rPr>
              <w:t>Job Level</w:t>
            </w:r>
          </w:p>
        </w:tc>
        <w:tc>
          <w:tcPr>
            <w:tcW w:w="6385" w:type="dxa"/>
            <w:shd w:val="clear" w:color="auto" w:fill="auto"/>
          </w:tcPr>
          <w:p w:rsidR="003E442E" w:rsidRPr="009721D0" w:rsidRDefault="003E442E" w:rsidP="00561E55">
            <w:pPr>
              <w:pStyle w:val="NoSpacing"/>
              <w:rPr>
                <w:rFonts w:cs="Calibri"/>
                <w:color w:val="000000"/>
                <w:szCs w:val="22"/>
              </w:rPr>
            </w:pPr>
            <w:r w:rsidRPr="009721D0">
              <w:rPr>
                <w:rFonts w:cs="Calibri"/>
                <w:szCs w:val="22"/>
              </w:rPr>
              <w:t>4</w:t>
            </w:r>
            <w:r w:rsidR="00B213EF" w:rsidRPr="009721D0">
              <w:rPr>
                <w:rFonts w:cs="Calibri"/>
                <w:szCs w:val="22"/>
              </w:rPr>
              <w:t>B</w:t>
            </w:r>
          </w:p>
        </w:tc>
      </w:tr>
      <w:tr w:rsidR="003E442E" w:rsidRPr="00B213EF" w:rsidTr="00B213EF">
        <w:trPr>
          <w:trHeight w:val="995"/>
        </w:trPr>
        <w:tc>
          <w:tcPr>
            <w:tcW w:w="9180" w:type="dxa"/>
            <w:gridSpan w:val="2"/>
            <w:shd w:val="clear" w:color="auto" w:fill="auto"/>
          </w:tcPr>
          <w:p w:rsidR="003E442E" w:rsidRPr="009721D0" w:rsidRDefault="003E442E" w:rsidP="00FB2F41">
            <w:pPr>
              <w:pStyle w:val="NoSpacing"/>
              <w:jc w:val="both"/>
              <w:rPr>
                <w:rFonts w:cs="Calibri"/>
                <w:b/>
                <w:szCs w:val="22"/>
              </w:rPr>
            </w:pPr>
            <w:r w:rsidRPr="009721D0">
              <w:rPr>
                <w:rFonts w:cs="Calibri"/>
                <w:b/>
                <w:szCs w:val="22"/>
              </w:rPr>
              <w:t xml:space="preserve">Role Purpose </w:t>
            </w:r>
          </w:p>
          <w:p w:rsidR="007B2D14" w:rsidRPr="009721D0" w:rsidRDefault="007B2D14" w:rsidP="007B2D14">
            <w:pPr>
              <w:rPr>
                <w:rFonts w:ascii="Source Sans Pro" w:hAnsi="Source Sans Pro"/>
                <w:sz w:val="22"/>
              </w:rPr>
            </w:pPr>
            <w:r w:rsidRPr="009721D0">
              <w:rPr>
                <w:rFonts w:ascii="Source Sans Pro" w:hAnsi="Source Sans Pro"/>
                <w:sz w:val="22"/>
              </w:rPr>
              <w:t>D</w:t>
            </w:r>
            <w:r w:rsidRPr="009721D0">
              <w:rPr>
                <w:rFonts w:ascii="Source Sans Pro" w:hAnsi="Source Sans Pro"/>
                <w:sz w:val="22"/>
              </w:rPr>
              <w:t>evelop new business initiatives in e-commerce</w:t>
            </w:r>
            <w:r w:rsidRPr="009721D0">
              <w:rPr>
                <w:rFonts w:ascii="Source Sans Pro" w:hAnsi="Source Sans Pro"/>
                <w:sz w:val="22"/>
              </w:rPr>
              <w:t xml:space="preserve"> by </w:t>
            </w:r>
            <w:r w:rsidRPr="009721D0">
              <w:rPr>
                <w:rFonts w:ascii="Source Sans Pro" w:hAnsi="Source Sans Pro"/>
                <w:sz w:val="22"/>
              </w:rPr>
              <w:t>seek</w:t>
            </w:r>
            <w:r w:rsidRPr="009721D0">
              <w:rPr>
                <w:rFonts w:ascii="Source Sans Pro" w:hAnsi="Source Sans Pro"/>
                <w:sz w:val="22"/>
              </w:rPr>
              <w:t>ing</w:t>
            </w:r>
            <w:r w:rsidRPr="009721D0">
              <w:rPr>
                <w:rFonts w:ascii="Source Sans Pro" w:hAnsi="Source Sans Pro"/>
                <w:sz w:val="22"/>
              </w:rPr>
              <w:t xml:space="preserve"> out opportunities in markets, channels &amp; retailers to ensure we are maximising the potential across our global business.  </w:t>
            </w:r>
          </w:p>
          <w:p w:rsidR="003E442E" w:rsidRPr="009721D0" w:rsidRDefault="003E442E" w:rsidP="00B213EF">
            <w:pPr>
              <w:jc w:val="both"/>
              <w:rPr>
                <w:rFonts w:ascii="Source Sans Pro" w:eastAsia="Humnst777 BT" w:hAnsi="Source Sans Pro" w:cs="Humnst777 BT"/>
                <w:b/>
                <w:bCs/>
                <w:sz w:val="22"/>
                <w:szCs w:val="22"/>
              </w:rPr>
            </w:pPr>
          </w:p>
        </w:tc>
      </w:tr>
      <w:tr w:rsidR="003E442E" w:rsidRPr="00B213EF" w:rsidTr="003E442E">
        <w:trPr>
          <w:trHeight w:val="1375"/>
        </w:trPr>
        <w:tc>
          <w:tcPr>
            <w:tcW w:w="9180" w:type="dxa"/>
            <w:gridSpan w:val="2"/>
            <w:shd w:val="clear" w:color="auto" w:fill="auto"/>
          </w:tcPr>
          <w:p w:rsidR="003E442E" w:rsidRPr="009721D0" w:rsidRDefault="003E442E" w:rsidP="00FB2F41">
            <w:pPr>
              <w:pStyle w:val="NoSpacing"/>
              <w:jc w:val="both"/>
              <w:rPr>
                <w:rFonts w:cs="Calibri"/>
                <w:b/>
                <w:szCs w:val="22"/>
              </w:rPr>
            </w:pPr>
            <w:r w:rsidRPr="009721D0">
              <w:rPr>
                <w:rFonts w:cs="Calibri"/>
                <w:b/>
                <w:szCs w:val="22"/>
              </w:rPr>
              <w:t>Accountabilities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Development of specific e-commerce new business / emerging areas that support the long term commercial ambitions of global e-commerce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at 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WG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&amp;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S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.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Champion the global e-commerce strategy &amp; appl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y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to new business, ensuring we are placing the right level of emphasis on areas that will deliver the most value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.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  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Support markets on retailer negotiations including the introduction of performance based trading terms in line with WGS pricing policy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.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  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Support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the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delivery of e-commerce fundamentals in emerging areas, ensuring the process for long term e-commerce development is adopted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(e.g. brilliant basics first).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 xml:space="preserve">Support the </w:t>
            </w:r>
            <w:proofErr w:type="gramStart"/>
            <w:r w:rsidRPr="009721D0">
              <w:rPr>
                <w:rFonts w:ascii="Source Sans Pro" w:hAnsi="Source Sans Pro"/>
                <w:sz w:val="22"/>
                <w:szCs w:val="22"/>
              </w:rPr>
              <w:t>Senior</w:t>
            </w:r>
            <w:proofErr w:type="gramEnd"/>
            <w:r w:rsidRPr="009721D0">
              <w:rPr>
                <w:rFonts w:ascii="Source Sans Pro" w:hAnsi="Source Sans Pro"/>
                <w:sz w:val="22"/>
                <w:szCs w:val="22"/>
              </w:rPr>
              <w:t xml:space="preserve"> e-C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ommerce 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Commercial Man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ager on existing projects within emerging markets and retailers, tak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ing 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ownershi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p of areas as and when required.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Bring new ideas, approaches &amp; thinking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 xml:space="preserve"> and set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challenging objectives that will support the foundations for long term e-commerce growth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>.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Use available market data &amp; insight to build opportunities for WG&amp;S e-commerce development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 xml:space="preserve"> - 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turn insight into action 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>and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chase down 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>opportunities for growth.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Define clear illustration for the size of prize on relevant e-commerce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 xml:space="preserve"> projects, break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targets down into market goal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>s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>and w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ork with local teams to 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>deliver against this.</w:t>
            </w:r>
          </w:p>
          <w:p w:rsidR="007B2D14" w:rsidRPr="009721D0" w:rsidRDefault="009721D0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B</w:t>
            </w:r>
            <w:r w:rsidR="007B2D14" w:rsidRPr="009721D0">
              <w:rPr>
                <w:rFonts w:ascii="Source Sans Pro" w:hAnsi="Source Sans Pro"/>
                <w:sz w:val="22"/>
                <w:szCs w:val="22"/>
              </w:rPr>
              <w:t xml:space="preserve">uild in market capability 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and </w:t>
            </w:r>
            <w:r w:rsidR="007B2D14" w:rsidRPr="009721D0">
              <w:rPr>
                <w:rFonts w:ascii="Source Sans Pro" w:hAnsi="Source Sans Pro"/>
                <w:sz w:val="22"/>
                <w:szCs w:val="22"/>
              </w:rPr>
              <w:t xml:space="preserve">support global 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>team development.</w:t>
            </w:r>
          </w:p>
          <w:p w:rsidR="007B2D14" w:rsidRPr="009721D0" w:rsidRDefault="007B2D14" w:rsidP="009721D0">
            <w:pPr>
              <w:pStyle w:val="ListParagraph"/>
              <w:numPr>
                <w:ilvl w:val="0"/>
                <w:numId w:val="14"/>
              </w:numPr>
              <w:spacing w:after="120"/>
              <w:ind w:left="714" w:hanging="357"/>
              <w:contextualSpacing w:val="0"/>
              <w:rPr>
                <w:rFonts w:ascii="Source Sans Pro" w:hAnsi="Source Sans Pro"/>
                <w:sz w:val="22"/>
                <w:szCs w:val="22"/>
              </w:rPr>
            </w:pPr>
            <w:r w:rsidRPr="009721D0">
              <w:rPr>
                <w:rFonts w:ascii="Source Sans Pro" w:hAnsi="Source Sans Pro"/>
                <w:sz w:val="22"/>
                <w:szCs w:val="22"/>
              </w:rPr>
              <w:t>Report against financial KPI’s and targets, feeding these in to global e-commerce scorecards and metrics trackers</w:t>
            </w:r>
            <w:r w:rsidR="009721D0" w:rsidRPr="009721D0">
              <w:rPr>
                <w:rFonts w:ascii="Source Sans Pro" w:hAnsi="Source Sans Pro"/>
                <w:sz w:val="22"/>
                <w:szCs w:val="22"/>
              </w:rPr>
              <w:t>.</w:t>
            </w:r>
            <w:r w:rsidRPr="009721D0">
              <w:rPr>
                <w:rFonts w:ascii="Source Sans Pro" w:hAnsi="Source Sans Pro"/>
                <w:sz w:val="22"/>
                <w:szCs w:val="22"/>
              </w:rPr>
              <w:t xml:space="preserve">   </w:t>
            </w:r>
          </w:p>
          <w:p w:rsidR="00FB2F41" w:rsidRPr="009721D0" w:rsidRDefault="00FB2F41" w:rsidP="009721D0">
            <w:pPr>
              <w:shd w:val="clear" w:color="auto" w:fill="FFFFFF" w:themeFill="background1"/>
              <w:spacing w:after="200"/>
              <w:ind w:left="36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</w:tr>
    </w:tbl>
    <w:p w:rsidR="002F0763" w:rsidRDefault="002F0763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Values</w:t>
            </w:r>
          </w:p>
          <w:p w:rsidR="003E442E" w:rsidRPr="003E442E" w:rsidRDefault="003E442E" w:rsidP="003E442E">
            <w:pPr>
              <w:pStyle w:val="NoSpacing"/>
              <w:jc w:val="center"/>
              <w:rPr>
                <w:rFonts w:cs="Calibri"/>
                <w:b/>
                <w:sz w:val="20"/>
              </w:rPr>
            </w:pPr>
            <w:r w:rsidRPr="003E442E">
              <w:rPr>
                <w:rFonts w:cs="Calibri"/>
                <w:noProof/>
                <w:color w:val="000000"/>
                <w:sz w:val="20"/>
                <w:lang w:eastAsia="en-GB"/>
              </w:rPr>
              <w:drawing>
                <wp:inline distT="0" distB="0" distL="0" distR="0">
                  <wp:extent cx="4947970" cy="1885950"/>
                  <wp:effectExtent l="0" t="0" r="5080" b="0"/>
                  <wp:docPr id="3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0471" cy="188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rPr>
          <w:trHeight w:val="6784"/>
        </w:trPr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lastRenderedPageBreak/>
              <w:t>Core Competencies</w:t>
            </w:r>
          </w:p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  <w:gridCol w:w="4470"/>
            </w:tblGrid>
            <w:tr w:rsidR="003E442E" w:rsidRPr="009721D0" w:rsidTr="00D171F2">
              <w:tc>
                <w:tcPr>
                  <w:tcW w:w="4320" w:type="dxa"/>
                  <w:shd w:val="clear" w:color="auto" w:fill="auto"/>
                </w:tcPr>
                <w:p w:rsidR="009721D0" w:rsidRPr="009721D0" w:rsidRDefault="009721D0" w:rsidP="009721D0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b/>
                      <w:szCs w:val="20"/>
                    </w:rPr>
                    <w:t>Working with People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Demonstrates an interest in and understanding of others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Adapts to the team and builds team spirit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Recognises and rewards the contribution of others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Listens, consults others and communicates proactively Supports and cares for others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Develops and openly communicates self-insight, such as an awareness of own strengths and weaknesses</w:t>
                  </w:r>
                </w:p>
                <w:p w:rsidR="00752ABC" w:rsidRPr="009721D0" w:rsidRDefault="00752ABC" w:rsidP="00752ABC">
                  <w:pPr>
                    <w:pStyle w:val="BodyCopy"/>
                    <w:rPr>
                      <w:rFonts w:ascii="Source Sans Pro" w:hAnsi="Source Sans Pro"/>
                      <w:szCs w:val="20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9721D0" w:rsidRPr="009721D0" w:rsidRDefault="009721D0" w:rsidP="009721D0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b/>
                      <w:szCs w:val="20"/>
                    </w:rPr>
                    <w:t>Formulating Strategies and Concepts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Works strategically to realise organisational goals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Sets and develops strategies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Identifies, develops positive and compelling visions of the organisation’s future potential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Takes account of a wide range of issues across, and related to, the organisation</w:t>
                  </w:r>
                </w:p>
                <w:p w:rsidR="00FB2F41" w:rsidRPr="009721D0" w:rsidRDefault="00FB2F41" w:rsidP="009721D0">
                  <w:pPr>
                    <w:pStyle w:val="BodyCopy"/>
                    <w:rPr>
                      <w:rFonts w:ascii="Source Sans Pro" w:hAnsi="Source Sans Pro"/>
                      <w:szCs w:val="20"/>
                    </w:rPr>
                  </w:pPr>
                </w:p>
              </w:tc>
            </w:tr>
            <w:tr w:rsidR="003E442E" w:rsidRPr="009721D0" w:rsidTr="00D171F2">
              <w:trPr>
                <w:trHeight w:val="1954"/>
              </w:trPr>
              <w:tc>
                <w:tcPr>
                  <w:tcW w:w="4320" w:type="dxa"/>
                  <w:shd w:val="clear" w:color="auto" w:fill="auto"/>
                </w:tcPr>
                <w:p w:rsidR="009721D0" w:rsidRPr="009721D0" w:rsidRDefault="009721D0" w:rsidP="009721D0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b/>
                      <w:szCs w:val="20"/>
                    </w:rPr>
                    <w:t>Persuading and Influencing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Makes a strong personal impression on others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Gains clear agreement and commitment from others by persuading, convincing and negotiating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Promotes ideas on behalf of self or others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Makes effective use of political processes to influence and persuade others</w:t>
                  </w:r>
                </w:p>
                <w:p w:rsidR="00D171F2" w:rsidRPr="009721D0" w:rsidRDefault="00D171F2" w:rsidP="009721D0">
                  <w:pPr>
                    <w:pStyle w:val="BodyCopy"/>
                    <w:rPr>
                      <w:rFonts w:ascii="Source Sans Pro" w:hAnsi="Source Sans Pro"/>
                      <w:szCs w:val="20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9721D0" w:rsidRPr="009721D0" w:rsidRDefault="009721D0" w:rsidP="009721D0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b/>
                      <w:szCs w:val="20"/>
                    </w:rPr>
                    <w:t>Relating and Networking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Writes clearly, succinctly and correctly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Writes convincingly in an engaging and expressive manner Avoids the unnecessary use of jargon or complicated language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Writes in a well-structured and logical way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Structures information to meet the needs and understanding of the intended audience</w:t>
                  </w:r>
                </w:p>
                <w:p w:rsidR="003E442E" w:rsidRPr="009721D0" w:rsidRDefault="003E442E" w:rsidP="009721D0">
                  <w:pPr>
                    <w:pStyle w:val="BodyCopy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</w:p>
              </w:tc>
            </w:tr>
            <w:tr w:rsidR="00D171F2" w:rsidRPr="009721D0" w:rsidTr="00D171F2">
              <w:tc>
                <w:tcPr>
                  <w:tcW w:w="4320" w:type="dxa"/>
                  <w:shd w:val="clear" w:color="auto" w:fill="auto"/>
                </w:tcPr>
                <w:p w:rsidR="009721D0" w:rsidRPr="009721D0" w:rsidRDefault="009721D0" w:rsidP="009721D0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b/>
                      <w:szCs w:val="20"/>
                    </w:rPr>
                    <w:t>Adapting and Responding to Change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Adapts to changing circumstances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Accepts new ideas and change initiatives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Adapts interpersonal style to suit different people or situations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Shows respect and sensitivity towards cul</w:t>
                  </w:r>
                  <w:r w:rsidRPr="009721D0">
                    <w:rPr>
                      <w:rFonts w:ascii="Source Sans Pro" w:hAnsi="Source Sans Pro"/>
                      <w:szCs w:val="20"/>
                    </w:rPr>
                    <w:t>tural and religious differences</w:t>
                  </w:r>
                  <w:r w:rsidRPr="009721D0">
                    <w:rPr>
                      <w:rFonts w:ascii="Source Sans Pro" w:hAnsi="Source Sans Pro"/>
                      <w:szCs w:val="20"/>
                    </w:rPr>
                    <w:t xml:space="preserve"> </w:t>
                  </w:r>
                </w:p>
                <w:p w:rsidR="00D171F2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Deals with ambiguity, making positive use o</w:t>
                  </w:r>
                  <w:r w:rsidRPr="009721D0">
                    <w:rPr>
                      <w:rFonts w:ascii="Source Sans Pro" w:hAnsi="Source Sans Pro"/>
                      <w:szCs w:val="20"/>
                    </w:rPr>
                    <w:t>f the opportunities it presents</w:t>
                  </w:r>
                </w:p>
              </w:tc>
              <w:tc>
                <w:tcPr>
                  <w:tcW w:w="4470" w:type="dxa"/>
                  <w:shd w:val="clear" w:color="auto" w:fill="auto"/>
                </w:tcPr>
                <w:p w:rsidR="009721D0" w:rsidRPr="009721D0" w:rsidRDefault="009721D0" w:rsidP="009721D0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b/>
                      <w:szCs w:val="20"/>
                    </w:rPr>
                    <w:t>Learning and Researching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Rapidly learns new tasks and commits information to memory quickly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Demonstrates a rapid understanding of newly presented information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Gathers comprehensive information to support decision making</w:t>
                  </w:r>
                </w:p>
                <w:p w:rsidR="009721D0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>Encourages an organisational learning approach (i.e. learns from successes and failures and seek</w:t>
                  </w:r>
                  <w:r w:rsidRPr="009721D0">
                    <w:rPr>
                      <w:rFonts w:ascii="Source Sans Pro" w:hAnsi="Source Sans Pro"/>
                      <w:szCs w:val="20"/>
                    </w:rPr>
                    <w:t>s staff and customer feedback).</w:t>
                  </w:r>
                </w:p>
                <w:p w:rsidR="00752ABC" w:rsidRPr="009721D0" w:rsidRDefault="009721D0" w:rsidP="009721D0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9721D0">
                    <w:rPr>
                      <w:rFonts w:ascii="Source Sans Pro" w:hAnsi="Source Sans Pro"/>
                      <w:szCs w:val="20"/>
                    </w:rPr>
                    <w:t xml:space="preserve">Manages knowledge (collects, classifies  and disseminates knowledge of use to the organisation) </w:t>
                  </w:r>
                </w:p>
                <w:p w:rsidR="009721D0" w:rsidRPr="009721D0" w:rsidRDefault="009721D0" w:rsidP="009721D0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</w:tr>
          </w:tbl>
          <w:p w:rsidR="003E442E" w:rsidRDefault="003E442E" w:rsidP="00F3381A">
            <w:pPr>
              <w:pStyle w:val="NoSpacing"/>
              <w:rPr>
                <w:color w:val="000000"/>
              </w:rPr>
            </w:pP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AF1" w:rsidTr="00463AF1">
        <w:tc>
          <w:tcPr>
            <w:tcW w:w="9016" w:type="dxa"/>
          </w:tcPr>
          <w:p w:rsidR="00752ABC" w:rsidRDefault="00463AF1" w:rsidP="00752ABC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Skills and Qualifications</w:t>
            </w:r>
          </w:p>
          <w:p w:rsidR="009721D0" w:rsidRPr="009721D0" w:rsidRDefault="009721D0" w:rsidP="009721D0">
            <w:pPr>
              <w:pStyle w:val="ListParagraph"/>
              <w:numPr>
                <w:ilvl w:val="0"/>
                <w:numId w:val="19"/>
              </w:numPr>
              <w:rPr>
                <w:rFonts w:ascii="Source Sans Pro" w:hAnsi="Source Sans Pro"/>
                <w:sz w:val="21"/>
                <w:szCs w:val="21"/>
              </w:rPr>
            </w:pPr>
            <w:r w:rsidRPr="009721D0">
              <w:rPr>
                <w:rFonts w:ascii="Source Sans Pro" w:hAnsi="Source Sans Pro" w:cs="Arial"/>
                <w:sz w:val="21"/>
                <w:szCs w:val="21"/>
              </w:rPr>
              <w:t>A minimum of 1-2 years e-commerce experience</w:t>
            </w:r>
            <w:r>
              <w:rPr>
                <w:rFonts w:ascii="Source Sans Pro" w:hAnsi="Source Sans Pro" w:cs="Arial"/>
                <w:sz w:val="21"/>
                <w:szCs w:val="21"/>
              </w:rPr>
              <w:t>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/>
                <w:sz w:val="21"/>
                <w:szCs w:val="21"/>
              </w:rPr>
            </w:pPr>
            <w:r w:rsidRPr="009721D0">
              <w:rPr>
                <w:rFonts w:ascii="Source Sans Pro" w:hAnsi="Source Sans Pro" w:cs="Arial"/>
                <w:sz w:val="21"/>
                <w:szCs w:val="21"/>
              </w:rPr>
              <w:t>Experience of develop</w:t>
            </w:r>
            <w:r>
              <w:rPr>
                <w:rFonts w:ascii="Source Sans Pro" w:hAnsi="Source Sans Pro" w:cs="Arial"/>
                <w:sz w:val="21"/>
                <w:szCs w:val="21"/>
              </w:rPr>
              <w:t>ing and winning new business.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 w:cs="Arial"/>
                <w:sz w:val="21"/>
                <w:szCs w:val="21"/>
              </w:rPr>
            </w:pPr>
            <w:r w:rsidRPr="009721D0">
              <w:rPr>
                <w:rFonts w:ascii="Source Sans Pro" w:hAnsi="Source Sans Pro" w:cs="Arial"/>
                <w:sz w:val="21"/>
                <w:szCs w:val="21"/>
              </w:rPr>
              <w:t>Excellent communication skills (oral and written)</w:t>
            </w:r>
            <w:r>
              <w:rPr>
                <w:rFonts w:ascii="Source Sans Pro" w:hAnsi="Source Sans Pro" w:cs="Arial"/>
                <w:sz w:val="21"/>
                <w:szCs w:val="21"/>
              </w:rPr>
              <w:t>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 w:cs="Arial"/>
                <w:sz w:val="21"/>
                <w:szCs w:val="21"/>
              </w:rPr>
            </w:pPr>
            <w:r w:rsidRPr="009721D0">
              <w:rPr>
                <w:rFonts w:ascii="Source Sans Pro" w:hAnsi="Source Sans Pro" w:cs="Arial"/>
                <w:sz w:val="21"/>
                <w:szCs w:val="21"/>
              </w:rPr>
              <w:t>Strong presentation skills, ability to build proposals</w:t>
            </w:r>
            <w:r>
              <w:rPr>
                <w:rFonts w:ascii="Source Sans Pro" w:hAnsi="Source Sans Pro" w:cs="Arial"/>
                <w:sz w:val="21"/>
                <w:szCs w:val="21"/>
              </w:rPr>
              <w:t>.</w:t>
            </w:r>
            <w:r w:rsidRPr="009721D0">
              <w:rPr>
                <w:rFonts w:ascii="Source Sans Pro" w:hAnsi="Source Sans Pro" w:cs="Arial"/>
                <w:sz w:val="21"/>
                <w:szCs w:val="21"/>
              </w:rPr>
              <w:t xml:space="preserve"> 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 w:cs="Arial"/>
                <w:sz w:val="21"/>
                <w:szCs w:val="21"/>
              </w:rPr>
            </w:pPr>
            <w:r w:rsidRPr="009721D0">
              <w:rPr>
                <w:rFonts w:ascii="Source Sans Pro" w:hAnsi="Source Sans Pro" w:cs="Arial"/>
                <w:sz w:val="21"/>
                <w:szCs w:val="21"/>
              </w:rPr>
              <w:t>Strong analytical capability, able to evaluate different metrics to understand ROI</w:t>
            </w:r>
            <w:r>
              <w:rPr>
                <w:rFonts w:ascii="Source Sans Pro" w:hAnsi="Source Sans Pro" w:cs="Arial"/>
                <w:sz w:val="21"/>
                <w:szCs w:val="21"/>
              </w:rPr>
              <w:t>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/>
                <w:sz w:val="21"/>
                <w:szCs w:val="21"/>
              </w:rPr>
            </w:pPr>
            <w:r w:rsidRPr="009721D0">
              <w:rPr>
                <w:rFonts w:ascii="Source Sans Pro" w:hAnsi="Source Sans Pro"/>
                <w:sz w:val="21"/>
                <w:szCs w:val="21"/>
              </w:rPr>
              <w:t>Ability to be adaptable and prioritise projects effectively</w:t>
            </w:r>
            <w:r>
              <w:rPr>
                <w:rFonts w:ascii="Source Sans Pro" w:hAnsi="Source Sans Pro" w:cs="Arial"/>
                <w:sz w:val="21"/>
                <w:szCs w:val="21"/>
              </w:rPr>
              <w:t>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/>
                <w:sz w:val="21"/>
                <w:szCs w:val="21"/>
              </w:rPr>
            </w:pPr>
            <w:r w:rsidRPr="009721D0">
              <w:rPr>
                <w:rFonts w:ascii="Source Sans Pro" w:hAnsi="Source Sans Pro"/>
                <w:sz w:val="21"/>
                <w:szCs w:val="21"/>
              </w:rPr>
              <w:t xml:space="preserve">MS Office skills &amp; ability to pick up </w:t>
            </w:r>
            <w:r>
              <w:rPr>
                <w:rFonts w:ascii="Source Sans Pro" w:hAnsi="Source Sans Pro"/>
                <w:sz w:val="21"/>
                <w:szCs w:val="21"/>
              </w:rPr>
              <w:t>new systems with relative ease.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/>
                <w:sz w:val="21"/>
                <w:szCs w:val="21"/>
              </w:rPr>
            </w:pPr>
            <w:r w:rsidRPr="009721D0">
              <w:rPr>
                <w:rFonts w:ascii="Source Sans Pro" w:hAnsi="Source Sans Pro"/>
                <w:sz w:val="21"/>
                <w:szCs w:val="21"/>
              </w:rPr>
              <w:t>Base understanding of global e-commerce retailers</w:t>
            </w:r>
            <w:r>
              <w:rPr>
                <w:rFonts w:ascii="Source Sans Pro" w:hAnsi="Source Sans Pro"/>
                <w:sz w:val="21"/>
                <w:szCs w:val="21"/>
              </w:rPr>
              <w:t>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/>
                <w:sz w:val="21"/>
                <w:szCs w:val="21"/>
              </w:rPr>
            </w:pPr>
            <w:r w:rsidRPr="009721D0">
              <w:rPr>
                <w:rFonts w:ascii="Source Sans Pro" w:hAnsi="Source Sans Pro"/>
                <w:sz w:val="21"/>
                <w:szCs w:val="21"/>
              </w:rPr>
              <w:t>Ability to take ownership of</w:t>
            </w:r>
            <w:r>
              <w:rPr>
                <w:rFonts w:ascii="Source Sans Pro" w:hAnsi="Source Sans Pro"/>
                <w:sz w:val="21"/>
                <w:szCs w:val="21"/>
              </w:rPr>
              <w:t xml:space="preserve"> channel reporting.</w:t>
            </w:r>
          </w:p>
          <w:p w:rsidR="009721D0" w:rsidRPr="009721D0" w:rsidRDefault="009721D0" w:rsidP="009721D0">
            <w:pPr>
              <w:numPr>
                <w:ilvl w:val="0"/>
                <w:numId w:val="17"/>
              </w:numPr>
              <w:rPr>
                <w:rFonts w:ascii="Source Sans Pro" w:hAnsi="Source Sans Pro"/>
                <w:sz w:val="21"/>
                <w:szCs w:val="21"/>
              </w:rPr>
            </w:pPr>
            <w:r w:rsidRPr="009721D0">
              <w:rPr>
                <w:rFonts w:ascii="Source Sans Pro" w:hAnsi="Source Sans Pro"/>
                <w:sz w:val="21"/>
                <w:szCs w:val="21"/>
              </w:rPr>
              <w:t>Understanding of market data and ability to draw conclusi</w:t>
            </w:r>
            <w:r>
              <w:rPr>
                <w:rFonts w:ascii="Source Sans Pro" w:hAnsi="Source Sans Pro"/>
                <w:sz w:val="21"/>
                <w:szCs w:val="21"/>
              </w:rPr>
              <w:t>ons from this.</w:t>
            </w:r>
          </w:p>
          <w:p w:rsidR="00463AF1" w:rsidRPr="00752ABC" w:rsidRDefault="00463AF1" w:rsidP="009721D0">
            <w:pPr>
              <w:pStyle w:val="NoSpacing"/>
              <w:ind w:left="360"/>
              <w:rPr>
                <w:rFonts w:cs="Calibri"/>
                <w:b/>
                <w:sz w:val="20"/>
              </w:rPr>
            </w:pP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259"/>
      </w:tblGrid>
      <w:tr w:rsidR="003E442E" w:rsidRPr="00A21517" w:rsidTr="00752A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Created by: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D171F2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Dom Parfitt</w:t>
            </w:r>
          </w:p>
        </w:tc>
      </w:tr>
      <w:tr w:rsidR="003E442E" w:rsidRPr="00A21517" w:rsidTr="00752A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15</w:t>
            </w:r>
            <w:r w:rsidRPr="002E62C8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June</w:t>
            </w:r>
            <w:r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  <w:tr w:rsidR="003E442E" w:rsidRPr="00A21517" w:rsidTr="00752AB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HRBP: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Liam MacNamee</w:t>
            </w:r>
          </w:p>
        </w:tc>
      </w:tr>
      <w:tr w:rsidR="003E442E" w:rsidRPr="00A21517" w:rsidTr="00752ABC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 of last revision: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D171F2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21</w:t>
            </w:r>
            <w:r w:rsidRPr="00D171F2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="003E442E">
              <w:rPr>
                <w:rFonts w:ascii="Source Sans Pro" w:hAnsi="Source Sans Pro" w:cs="Calibri"/>
                <w:sz w:val="20"/>
                <w:szCs w:val="20"/>
              </w:rPr>
              <w:t>June</w:t>
            </w:r>
            <w:r w:rsidR="003E442E"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</w:tbl>
    <w:p w:rsidR="003E442E" w:rsidRPr="003E442E" w:rsidRDefault="003E442E" w:rsidP="00F3381A">
      <w:pPr>
        <w:pStyle w:val="NoSpacing"/>
        <w:rPr>
          <w:color w:val="000000"/>
        </w:rPr>
      </w:pPr>
    </w:p>
    <w:sectPr w:rsidR="003E442E" w:rsidRPr="003E442E" w:rsidSect="003E442E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58" w:rsidRDefault="00950958" w:rsidP="003E442E">
      <w:r>
        <w:separator/>
      </w:r>
    </w:p>
  </w:endnote>
  <w:endnote w:type="continuationSeparator" w:id="0">
    <w:p w:rsidR="00950958" w:rsidRDefault="00950958" w:rsidP="003E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58" w:rsidRDefault="00950958" w:rsidP="003E442E">
      <w:r>
        <w:separator/>
      </w:r>
    </w:p>
  </w:footnote>
  <w:footnote w:type="continuationSeparator" w:id="0">
    <w:p w:rsidR="00950958" w:rsidRDefault="00950958" w:rsidP="003E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E" w:rsidRDefault="003E44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-131445</wp:posOffset>
          </wp:positionV>
          <wp:extent cx="3023235" cy="424815"/>
          <wp:effectExtent l="0" t="0" r="0" b="0"/>
          <wp:wrapNone/>
          <wp:docPr id="2" name="Picture 14" descr="/Volumes/LOCAL WORK/Dropbox/_Corporate/WGS Logo/William_Grant__5512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LOCAL WORK/Dropbox/_Corporate/WGS Logo/William_Grant__5512_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7F44B8"/>
    <w:multiLevelType w:val="hybridMultilevel"/>
    <w:tmpl w:val="1E78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1C22"/>
    <w:multiLevelType w:val="multilevel"/>
    <w:tmpl w:val="A3BA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1523D"/>
    <w:multiLevelType w:val="hybridMultilevel"/>
    <w:tmpl w:val="484E3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990"/>
    <w:multiLevelType w:val="hybridMultilevel"/>
    <w:tmpl w:val="BC4C2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52C54"/>
    <w:multiLevelType w:val="hybridMultilevel"/>
    <w:tmpl w:val="96363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F17F28"/>
    <w:multiLevelType w:val="hybridMultilevel"/>
    <w:tmpl w:val="A50A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55A"/>
    <w:multiLevelType w:val="hybridMultilevel"/>
    <w:tmpl w:val="7F52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274D"/>
    <w:multiLevelType w:val="hybridMultilevel"/>
    <w:tmpl w:val="E732F2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C740A"/>
    <w:multiLevelType w:val="hybridMultilevel"/>
    <w:tmpl w:val="1C4E3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674840"/>
    <w:multiLevelType w:val="hybridMultilevel"/>
    <w:tmpl w:val="3E9C5ECE"/>
    <w:lvl w:ilvl="0" w:tplc="DDF6B870">
      <w:numFmt w:val="bullet"/>
      <w:lvlText w:val="-"/>
      <w:lvlJc w:val="left"/>
      <w:pPr>
        <w:ind w:left="720" w:hanging="360"/>
      </w:pPr>
      <w:rPr>
        <w:rFonts w:ascii="Humnst777 BT" w:eastAsia="Calibri" w:hAnsi="Humnst777 B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6184D"/>
    <w:multiLevelType w:val="hybridMultilevel"/>
    <w:tmpl w:val="0EFAD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27FC"/>
    <w:multiLevelType w:val="hybridMultilevel"/>
    <w:tmpl w:val="DD5CA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251F9"/>
    <w:multiLevelType w:val="hybridMultilevel"/>
    <w:tmpl w:val="F59C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18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15"/>
  </w:num>
  <w:num w:numId="14">
    <w:abstractNumId w:val="17"/>
  </w:num>
  <w:num w:numId="15">
    <w:abstractNumId w:val="0"/>
  </w:num>
  <w:num w:numId="16">
    <w:abstractNumId w:val="14"/>
  </w:num>
  <w:num w:numId="17">
    <w:abstractNumId w:val="16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E"/>
    <w:rsid w:val="000F37DD"/>
    <w:rsid w:val="002F0763"/>
    <w:rsid w:val="003E442E"/>
    <w:rsid w:val="00463AF1"/>
    <w:rsid w:val="006927FF"/>
    <w:rsid w:val="00752ABC"/>
    <w:rsid w:val="007B2D14"/>
    <w:rsid w:val="007E2A12"/>
    <w:rsid w:val="00815180"/>
    <w:rsid w:val="00950958"/>
    <w:rsid w:val="00954363"/>
    <w:rsid w:val="009721D0"/>
    <w:rsid w:val="00B213EF"/>
    <w:rsid w:val="00B3788F"/>
    <w:rsid w:val="00B52B91"/>
    <w:rsid w:val="00BD0CF5"/>
    <w:rsid w:val="00D171F2"/>
    <w:rsid w:val="00D97492"/>
    <w:rsid w:val="00E97B96"/>
    <w:rsid w:val="00F3381A"/>
    <w:rsid w:val="00FB2F41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96CF"/>
  <w15:chartTrackingRefBased/>
  <w15:docId w15:val="{B2355584-44EA-4197-BCC5-846B6D2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Calibri" w:hAnsi="Source Sans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2E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="Times New Roman" w:hAnsi="Source Sans Pro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="Times New Roman" w:hAnsi="Source Sans Pro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954363"/>
    <w:rPr>
      <w:rFonts w:ascii="Source Sans Pro Black" w:eastAsia="Times New Roman" w:hAnsi="Source Sans Pro Black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54363"/>
    <w:rPr>
      <w:rFonts w:ascii="Source Sans Pro Black" w:eastAsia="Times New Roman" w:hAnsi="Source Sans Pro Black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54363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54363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954363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954363"/>
    <w:rPr>
      <w:rFonts w:eastAsia="Times New Roman"/>
      <w:b/>
      <w:bCs/>
      <w:szCs w:val="22"/>
    </w:rPr>
  </w:style>
  <w:style w:type="character" w:customStyle="1" w:styleId="Heading7Char">
    <w:name w:val="Heading 7 Char"/>
    <w:link w:val="Heading7"/>
    <w:uiPriority w:val="9"/>
    <w:rsid w:val="00954363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954363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954363"/>
    <w:rPr>
      <w:rFonts w:eastAsia="Times New Roman" w:cs="Times New Roman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="Times New Roman" w:hAnsi="Source Sans Pro Black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4363"/>
    <w:rPr>
      <w:rFonts w:ascii="Source Sans Pro Black" w:eastAsia="Times New Roman" w:hAnsi="Source Sans Pro Black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54363"/>
    <w:rPr>
      <w:rFonts w:eastAsia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954363"/>
    <w:rPr>
      <w:rFonts w:ascii="Source Sans Pro" w:hAnsi="Source Sans Pro"/>
      <w:i/>
      <w:iCs/>
      <w:color w:val="404040"/>
    </w:rPr>
  </w:style>
  <w:style w:type="character" w:styleId="Emphasis">
    <w:name w:val="Emphasis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uiPriority w:val="21"/>
    <w:qFormat/>
    <w:rsid w:val="00954363"/>
    <w:rPr>
      <w:rFonts w:ascii="Source Sans Pro" w:hAnsi="Source Sans Pro"/>
      <w:i/>
      <w:iCs/>
      <w:color w:val="4F81BD"/>
    </w:rPr>
  </w:style>
  <w:style w:type="character" w:styleId="Strong">
    <w:name w:val="Strong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5436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54363"/>
    <w:rPr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2E"/>
    <w:rPr>
      <w:rFonts w:ascii="Calibr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2E"/>
    <w:rPr>
      <w:rFonts w:ascii="Calibri" w:hAnsi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E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4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Copy">
    <w:name w:val="Body Copy"/>
    <w:basedOn w:val="Normal"/>
    <w:rsid w:val="003E442E"/>
    <w:rPr>
      <w:rFonts w:ascii="Humnst777 BT" w:eastAsia="Times New Roman" w:hAnsi="Humnst777 BT"/>
      <w:sz w:val="20"/>
    </w:rPr>
  </w:style>
  <w:style w:type="paragraph" w:styleId="ListParagraph">
    <w:name w:val="List Paragraph"/>
    <w:basedOn w:val="Normal"/>
    <w:uiPriority w:val="34"/>
    <w:qFormat/>
    <w:rsid w:val="00FB2F41"/>
    <w:pPr>
      <w:ind w:left="720"/>
      <w:contextualSpacing/>
    </w:pPr>
    <w:rPr>
      <w:rFonts w:ascii="Humnst777 BT" w:eastAsia="Times New Roman" w:hAnsi="Humnst777 B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Grant &amp; Sons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MacNamee</dc:creator>
  <cp:keywords/>
  <dc:description/>
  <cp:lastModifiedBy>Liam MacNamee</cp:lastModifiedBy>
  <cp:revision>2</cp:revision>
  <dcterms:created xsi:type="dcterms:W3CDTF">2021-07-05T09:49:00Z</dcterms:created>
  <dcterms:modified xsi:type="dcterms:W3CDTF">2021-07-05T09:49:00Z</dcterms:modified>
</cp:coreProperties>
</file>